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4780D" w14:textId="1D236A60" w:rsidR="00B4476C" w:rsidRPr="0080560E" w:rsidRDefault="00B4476C" w:rsidP="00B4476C">
      <w:pPr>
        <w:spacing w:after="5" w:line="249" w:lineRule="auto"/>
        <w:ind w:left="610" w:right="36"/>
        <w:jc w:val="right"/>
        <w:rPr>
          <w:rFonts w:ascii="Calibri" w:hAnsi="Calibri" w:cs="Calibri"/>
          <w:b/>
          <w:color w:val="000000"/>
          <w:kern w:val="2"/>
          <w:sz w:val="22"/>
          <w:szCs w:val="22"/>
          <w:lang w:eastAsia="pl-PL"/>
          <w14:ligatures w14:val="standardContextual"/>
        </w:rPr>
      </w:pPr>
      <w:r w:rsidRPr="0080560E">
        <w:rPr>
          <w:rFonts w:ascii="Calibri" w:hAnsi="Calibri" w:cs="Calibri"/>
          <w:b/>
          <w:color w:val="000000"/>
          <w:kern w:val="2"/>
          <w:sz w:val="22"/>
          <w:szCs w:val="22"/>
          <w:lang w:eastAsia="pl-PL"/>
          <w14:ligatures w14:val="standardContextual"/>
        </w:rPr>
        <w:t xml:space="preserve">Załącznik nr </w:t>
      </w:r>
      <w:r w:rsidR="008E2D03" w:rsidRPr="0080560E">
        <w:rPr>
          <w:rFonts w:ascii="Calibri" w:hAnsi="Calibri" w:cs="Calibri"/>
          <w:b/>
          <w:color w:val="000000"/>
          <w:kern w:val="2"/>
          <w:sz w:val="22"/>
          <w:szCs w:val="22"/>
          <w:lang w:eastAsia="pl-PL"/>
          <w14:ligatures w14:val="standardContextual"/>
        </w:rPr>
        <w:t>1</w:t>
      </w:r>
      <w:r w:rsidRPr="0080560E">
        <w:rPr>
          <w:rFonts w:ascii="Calibri" w:hAnsi="Calibri" w:cs="Calibri"/>
          <w:b/>
          <w:color w:val="000000"/>
          <w:kern w:val="2"/>
          <w:sz w:val="22"/>
          <w:szCs w:val="22"/>
          <w:lang w:eastAsia="pl-PL"/>
          <w14:ligatures w14:val="standardContextual"/>
        </w:rPr>
        <w:t xml:space="preserve"> do zapytania ofertowego </w:t>
      </w:r>
    </w:p>
    <w:p w14:paraId="4184FB34" w14:textId="258ADE4B" w:rsidR="00B4476C" w:rsidRPr="004D7878" w:rsidRDefault="004D7878" w:rsidP="004D7878">
      <w:pPr>
        <w:jc w:val="right"/>
        <w:rPr>
          <w:rFonts w:asciiTheme="minorHAnsi" w:eastAsiaTheme="minorEastAsia" w:hAnsiTheme="minorHAnsi" w:cstheme="minorHAnsi"/>
          <w:b/>
          <w:bCs/>
          <w:sz w:val="22"/>
          <w:szCs w:val="22"/>
        </w:rPr>
      </w:pPr>
      <w:r w:rsidRPr="004D7878">
        <w:rPr>
          <w:rFonts w:asciiTheme="minorHAnsi" w:eastAsiaTheme="minorEastAsia" w:hAnsiTheme="minorHAnsi" w:cstheme="minorHAnsi"/>
          <w:b/>
          <w:bCs/>
          <w:sz w:val="22"/>
          <w:szCs w:val="22"/>
        </w:rPr>
        <w:t>4/2025/03.01-0104/24</w:t>
      </w:r>
    </w:p>
    <w:p w14:paraId="37A7D33E" w14:textId="77777777" w:rsidR="004D7878" w:rsidRPr="0080560E" w:rsidRDefault="004D7878" w:rsidP="00DD450D">
      <w:pPr>
        <w:rPr>
          <w:rFonts w:ascii="Calibri" w:hAnsi="Calibri" w:cs="Calibri"/>
          <w:color w:val="000000" w:themeColor="text1"/>
          <w:sz w:val="22"/>
          <w:szCs w:val="22"/>
          <w:lang w:eastAsia="ar-SA"/>
        </w:rPr>
      </w:pPr>
    </w:p>
    <w:p w14:paraId="2C85BE48" w14:textId="77777777" w:rsidR="008E2D03" w:rsidRPr="0080560E" w:rsidRDefault="008E2D03" w:rsidP="008E2D03">
      <w:pPr>
        <w:spacing w:after="160" w:line="259" w:lineRule="auto"/>
        <w:rPr>
          <w:rFonts w:ascii="Calibri" w:eastAsia="Aptos" w:hAnsi="Calibri" w:cs="Calibri"/>
          <w:sz w:val="22"/>
          <w:szCs w:val="22"/>
          <w:u w:val="single"/>
        </w:rPr>
      </w:pPr>
      <w:r w:rsidRPr="0080560E">
        <w:rPr>
          <w:rFonts w:ascii="Calibri" w:eastAsia="Aptos" w:hAnsi="Calibri" w:cs="Calibri"/>
          <w:sz w:val="22"/>
          <w:szCs w:val="22"/>
          <w:u w:val="single"/>
        </w:rPr>
        <w:t>Szczegółowy opis przedmiotu zamówienia</w:t>
      </w:r>
    </w:p>
    <w:p w14:paraId="5C8942B8" w14:textId="516C5CCD" w:rsidR="004D7878" w:rsidRPr="00DB75E2" w:rsidRDefault="004D7878" w:rsidP="004D7878">
      <w:pPr>
        <w:jc w:val="both"/>
        <w:outlineLvl w:val="1"/>
        <w:rPr>
          <w:rFonts w:ascii="Calibri" w:eastAsia="Times New Roman" w:hAnsi="Calibri" w:cs="Calibri"/>
          <w:sz w:val="22"/>
          <w:szCs w:val="22"/>
          <w:lang w:eastAsia="pl-PL"/>
        </w:rPr>
      </w:pPr>
      <w:bookmarkStart w:id="0" w:name="_Toc213507017"/>
      <w:bookmarkStart w:id="1" w:name="_Toc207471689"/>
      <w:r w:rsidRPr="00DB75E2">
        <w:rPr>
          <w:rFonts w:ascii="Calibri" w:eastAsia="Times New Roman" w:hAnsi="Calibri" w:cs="Calibri"/>
          <w:sz w:val="22"/>
          <w:szCs w:val="22"/>
          <w:lang w:eastAsia="pl-PL"/>
        </w:rPr>
        <w:t xml:space="preserve">Przedmiotem zamówienia jest stworzenie, wdrożenie oraz utrzymanie na serwerach Wykonawcy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 systemu do przechowywania i wyświetlania zabezpieczonych plików PDF (książek), zwanego dalej jako „Elektroniczna Biblioteka”. System ma umożliwiać użytkownikom zalogowanym na platformie edukacyjnej WSZ dostęp do plików PDF poprzez dedykowany mechanizm przekierowania, w którym to platforma edukacyjna wysyła do systemu bibliotecznego bezpieczny token autoryzacyjny identyfikujący użytkownika. Na podstawie tego tokenu system przyznaje studentowi dostęp do określonych zbiorów książek. Udostępnione pliki muszą być zabezpieczone przed pobieraniem, kopiowaniem i drukowaniem. Planowana liczba książek PDF to około 1000, z możliwością rozbudowy w przyszłości.</w:t>
      </w:r>
      <w:bookmarkEnd w:id="0"/>
    </w:p>
    <w:p w14:paraId="18D16171" w14:textId="77777777" w:rsidR="004D7878" w:rsidRPr="00DB75E2" w:rsidRDefault="004D7878" w:rsidP="004D7878">
      <w:pPr>
        <w:jc w:val="both"/>
        <w:outlineLvl w:val="1"/>
        <w:rPr>
          <w:rFonts w:ascii="Calibri" w:eastAsia="Times New Roman" w:hAnsi="Calibri" w:cs="Calibri"/>
          <w:sz w:val="22"/>
          <w:szCs w:val="22"/>
          <w:lang w:eastAsia="pl-PL"/>
        </w:rPr>
      </w:pPr>
    </w:p>
    <w:p w14:paraId="3393E24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 w:name="_Toc213507018"/>
      <w:r w:rsidRPr="00DB75E2">
        <w:rPr>
          <w:rFonts w:ascii="Calibri" w:eastAsia="Times New Roman" w:hAnsi="Calibri" w:cs="Calibri"/>
          <w:b/>
          <w:bCs/>
          <w:sz w:val="22"/>
          <w:szCs w:val="22"/>
          <w:lang w:eastAsia="pl-PL"/>
        </w:rPr>
        <w:t>Cel</w:t>
      </w:r>
      <w:bookmarkEnd w:id="2"/>
    </w:p>
    <w:p w14:paraId="4B5D6AEE" w14:textId="77777777" w:rsidR="004D7878" w:rsidRPr="00DB75E2" w:rsidRDefault="004D7878" w:rsidP="004D7878">
      <w:pPr>
        <w:jc w:val="both"/>
        <w:outlineLvl w:val="1"/>
        <w:rPr>
          <w:rFonts w:ascii="Calibri" w:eastAsia="Times New Roman" w:hAnsi="Calibri" w:cs="Calibri"/>
          <w:sz w:val="22"/>
          <w:szCs w:val="22"/>
          <w:lang w:eastAsia="pl-PL"/>
        </w:rPr>
      </w:pPr>
      <w:bookmarkStart w:id="3" w:name="_Toc213507019"/>
      <w:r w:rsidRPr="00DB75E2">
        <w:rPr>
          <w:rFonts w:ascii="Calibri" w:eastAsia="Times New Roman" w:hAnsi="Calibri" w:cs="Calibri"/>
          <w:sz w:val="22"/>
          <w:szCs w:val="22"/>
          <w:lang w:eastAsia="pl-PL"/>
        </w:rPr>
        <w:t>Celem zamówienia jest stworzenie systemu „Elektroniczna Biblioteka”, który będzie:</w:t>
      </w:r>
      <w:bookmarkEnd w:id="3"/>
    </w:p>
    <w:p w14:paraId="59DC06D3"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4" w:name="_Toc213507020"/>
      <w:r w:rsidRPr="00DB75E2">
        <w:rPr>
          <w:rFonts w:ascii="Calibri" w:eastAsia="Times New Roman" w:hAnsi="Calibri" w:cs="Calibri"/>
          <w:sz w:val="22"/>
          <w:szCs w:val="22"/>
          <w:lang w:eastAsia="pl-PL"/>
        </w:rPr>
        <w:t>Przechowywał około 1000 książek PDF,</w:t>
      </w:r>
      <w:bookmarkEnd w:id="4"/>
    </w:p>
    <w:p w14:paraId="68FEA8BD"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5" w:name="_Toc213507021"/>
      <w:r w:rsidRPr="00DB75E2">
        <w:rPr>
          <w:rFonts w:ascii="Calibri" w:eastAsia="Times New Roman" w:hAnsi="Calibri" w:cs="Calibri"/>
          <w:sz w:val="22"/>
          <w:szCs w:val="22"/>
          <w:lang w:eastAsia="pl-PL"/>
        </w:rPr>
        <w:t>Umożliwiał użytkownikom zalogowanym na platformie edukacyjnej dostęp do książek za pomocą linku przekierowującego z bezpiecznym tokenem,</w:t>
      </w:r>
      <w:bookmarkEnd w:id="5"/>
    </w:p>
    <w:p w14:paraId="0C9C3D92"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6" w:name="_Toc213507022"/>
      <w:r w:rsidRPr="00DB75E2">
        <w:rPr>
          <w:rFonts w:ascii="Calibri" w:eastAsia="Times New Roman" w:hAnsi="Calibri" w:cs="Calibri"/>
          <w:sz w:val="22"/>
          <w:szCs w:val="22"/>
          <w:lang w:eastAsia="pl-PL"/>
        </w:rPr>
        <w:t>Zabezpieczał książki PDF przed kopiowaniem, pobieraniem oraz drukowaniem, w sposób zapewniający zgodność z przepisami o ochronie praw autorskich, w szczególności w zakresie ograniczenia dozwolonego użytku edukacyjnego.</w:t>
      </w:r>
      <w:bookmarkEnd w:id="6"/>
    </w:p>
    <w:p w14:paraId="60F2B486" w14:textId="77777777" w:rsidR="004D7878" w:rsidRPr="00DB75E2" w:rsidRDefault="004D7878" w:rsidP="004D7878">
      <w:pPr>
        <w:jc w:val="both"/>
        <w:outlineLvl w:val="1"/>
        <w:rPr>
          <w:rFonts w:ascii="Calibri" w:eastAsia="Times New Roman" w:hAnsi="Calibri" w:cs="Calibri"/>
          <w:sz w:val="22"/>
          <w:szCs w:val="22"/>
          <w:lang w:eastAsia="pl-PL"/>
        </w:rPr>
      </w:pPr>
    </w:p>
    <w:p w14:paraId="5A04522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 w:name="_Toc213507023"/>
      <w:r w:rsidRPr="00DB75E2">
        <w:rPr>
          <w:rFonts w:ascii="Calibri" w:eastAsia="Times New Roman" w:hAnsi="Calibri" w:cs="Calibri"/>
          <w:b/>
          <w:bCs/>
          <w:sz w:val="22"/>
          <w:szCs w:val="22"/>
          <w:lang w:eastAsia="pl-PL"/>
        </w:rPr>
        <w:t>Zakres</w:t>
      </w:r>
      <w:bookmarkEnd w:id="7"/>
    </w:p>
    <w:p w14:paraId="72D02AA2" w14:textId="77777777" w:rsidR="004D7878" w:rsidRPr="00DB75E2" w:rsidRDefault="004D7878" w:rsidP="004D7878">
      <w:pPr>
        <w:jc w:val="both"/>
        <w:outlineLvl w:val="1"/>
        <w:rPr>
          <w:rFonts w:ascii="Calibri" w:eastAsia="Times New Roman" w:hAnsi="Calibri" w:cs="Calibri"/>
          <w:sz w:val="22"/>
          <w:szCs w:val="22"/>
          <w:lang w:eastAsia="pl-PL"/>
        </w:rPr>
      </w:pPr>
      <w:bookmarkStart w:id="8" w:name="_Toc213507024"/>
      <w:r w:rsidRPr="00DB75E2">
        <w:rPr>
          <w:rFonts w:ascii="Calibri" w:eastAsia="Times New Roman" w:hAnsi="Calibri" w:cs="Calibri"/>
          <w:sz w:val="22"/>
          <w:szCs w:val="22"/>
          <w:lang w:eastAsia="pl-PL"/>
        </w:rPr>
        <w:t>Zakres zamówienia obejmuje:</w:t>
      </w:r>
      <w:bookmarkEnd w:id="8"/>
    </w:p>
    <w:p w14:paraId="370076D9"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9" w:name="_Toc213507025"/>
      <w:r w:rsidRPr="00DB75E2">
        <w:rPr>
          <w:rFonts w:ascii="Calibri" w:eastAsia="Times New Roman" w:hAnsi="Calibri" w:cs="Calibri"/>
          <w:sz w:val="22"/>
          <w:szCs w:val="22"/>
          <w:lang w:eastAsia="pl-PL"/>
        </w:rPr>
        <w:t>Stworzenie systemu „Elektroniczna Biblioteka” przechowującego i zabezpieczającego pliki PDF.</w:t>
      </w:r>
      <w:bookmarkEnd w:id="9"/>
    </w:p>
    <w:p w14:paraId="27DC2F30"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0" w:name="_Toc213507026"/>
      <w:r w:rsidRPr="00DB75E2">
        <w:rPr>
          <w:rFonts w:ascii="Calibri" w:eastAsia="Times New Roman" w:hAnsi="Calibri" w:cs="Calibri"/>
          <w:sz w:val="22"/>
          <w:szCs w:val="22"/>
          <w:lang w:eastAsia="pl-PL"/>
        </w:rPr>
        <w:t>Integrację z platformą edukacyjną Zamawiającego poprzez odbiór tokenu autoryzacyjnego, na podstawie którego system przyznaje użytkownikowi dostęp do wskazanego zasobu.</w:t>
      </w:r>
      <w:bookmarkEnd w:id="10"/>
    </w:p>
    <w:p w14:paraId="450AFB6F"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1" w:name="_Toc213507027"/>
      <w:r w:rsidRPr="00DB75E2">
        <w:rPr>
          <w:rFonts w:ascii="Calibri" w:eastAsia="Times New Roman" w:hAnsi="Calibri" w:cs="Calibri"/>
          <w:sz w:val="22"/>
          <w:szCs w:val="22"/>
          <w:lang w:eastAsia="pl-PL"/>
        </w:rPr>
        <w:t>Zabezpieczenie plików PDF przed pobieraniem, kopiowaniem, drukowaniem i innymi próbami nieautoryzowanego dostępu.</w:t>
      </w:r>
      <w:bookmarkEnd w:id="11"/>
    </w:p>
    <w:p w14:paraId="515CB79A"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2" w:name="_Toc213507028"/>
      <w:r w:rsidRPr="00DB75E2">
        <w:rPr>
          <w:rFonts w:ascii="Calibri" w:eastAsia="Times New Roman" w:hAnsi="Calibri" w:cs="Calibri"/>
          <w:sz w:val="22"/>
          <w:szCs w:val="22"/>
          <w:lang w:eastAsia="pl-PL"/>
        </w:rPr>
        <w:t>Obsługę mechanizmu weryfikacji tokenów zawierających informacje o użytkowniku i zakresie dostępu.</w:t>
      </w:r>
      <w:bookmarkEnd w:id="12"/>
    </w:p>
    <w:p w14:paraId="6CFC6676" w14:textId="5BEFEB4B"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3" w:name="_Toc213507029"/>
      <w:r w:rsidRPr="00DB75E2">
        <w:rPr>
          <w:rFonts w:ascii="Calibri" w:eastAsia="Times New Roman" w:hAnsi="Calibri" w:cs="Calibri"/>
          <w:sz w:val="22"/>
          <w:szCs w:val="22"/>
          <w:lang w:eastAsia="pl-PL"/>
        </w:rPr>
        <w:t xml:space="preserve">Wsparcie techniczne i utrzymanie systemu przez okres </w:t>
      </w:r>
      <w:r w:rsidR="008E3F2A">
        <w:rPr>
          <w:rFonts w:ascii="Calibri" w:eastAsia="Times New Roman" w:hAnsi="Calibri" w:cs="Calibri"/>
          <w:sz w:val="22"/>
          <w:szCs w:val="22"/>
          <w:lang w:eastAsia="pl-PL"/>
        </w:rPr>
        <w:t>24 miesięcy</w:t>
      </w:r>
      <w:r w:rsidRPr="00C54218">
        <w:t xml:space="preserve"> </w:t>
      </w:r>
      <w:r w:rsidRPr="00C54218">
        <w:rPr>
          <w:rFonts w:ascii="Calibri" w:eastAsia="Times New Roman" w:hAnsi="Calibri" w:cs="Calibri"/>
          <w:sz w:val="22"/>
          <w:szCs w:val="22"/>
          <w:lang w:eastAsia="pl-PL"/>
        </w:rPr>
        <w:t>od podpisania protokołu odbioru systemu.</w:t>
      </w:r>
      <w:bookmarkEnd w:id="13"/>
      <w:r>
        <w:rPr>
          <w:rFonts w:ascii="Calibri" w:eastAsia="Times New Roman" w:hAnsi="Calibri" w:cs="Calibri"/>
          <w:sz w:val="22"/>
          <w:szCs w:val="22"/>
          <w:lang w:eastAsia="pl-PL"/>
        </w:rPr>
        <w:t xml:space="preserve"> </w:t>
      </w:r>
    </w:p>
    <w:p w14:paraId="29F39CB4" w14:textId="77777777" w:rsidR="004D7878" w:rsidRPr="00DB75E2" w:rsidRDefault="004D7878" w:rsidP="004D7878">
      <w:pPr>
        <w:jc w:val="both"/>
        <w:outlineLvl w:val="1"/>
        <w:rPr>
          <w:rFonts w:ascii="Calibri" w:eastAsia="Times New Roman" w:hAnsi="Calibri" w:cs="Calibri"/>
          <w:sz w:val="22"/>
          <w:szCs w:val="22"/>
          <w:lang w:eastAsia="pl-PL"/>
        </w:rPr>
      </w:pPr>
    </w:p>
    <w:p w14:paraId="01CF6529"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4" w:name="_Toc213507030"/>
      <w:r w:rsidRPr="00DB75E2">
        <w:rPr>
          <w:rFonts w:ascii="Calibri" w:eastAsia="Times New Roman" w:hAnsi="Calibri" w:cs="Calibri"/>
          <w:b/>
          <w:bCs/>
          <w:sz w:val="22"/>
          <w:szCs w:val="22"/>
          <w:lang w:eastAsia="pl-PL"/>
        </w:rPr>
        <w:t>Wymagania funkcjonalne</w:t>
      </w:r>
      <w:bookmarkEnd w:id="14"/>
    </w:p>
    <w:p w14:paraId="0C6879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5" w:name="_Toc213507031"/>
      <w:r w:rsidRPr="00DB75E2">
        <w:rPr>
          <w:rFonts w:ascii="Calibri" w:eastAsia="Times New Roman" w:hAnsi="Calibri" w:cs="Calibri"/>
          <w:b/>
          <w:bCs/>
          <w:sz w:val="22"/>
          <w:szCs w:val="22"/>
          <w:lang w:eastAsia="pl-PL"/>
        </w:rPr>
        <w:t>System przechowywania plików PDF</w:t>
      </w:r>
      <w:bookmarkEnd w:id="15"/>
    </w:p>
    <w:p w14:paraId="1EFB0F41"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6" w:name="_Toc213507032"/>
      <w:r w:rsidRPr="00DB75E2">
        <w:rPr>
          <w:rFonts w:ascii="Calibri" w:eastAsia="Times New Roman" w:hAnsi="Calibri" w:cs="Calibri"/>
          <w:sz w:val="22"/>
          <w:szCs w:val="22"/>
          <w:lang w:eastAsia="pl-PL"/>
        </w:rPr>
        <w:t>System obsługujący przechowywanie około 1000 książek PDF,</w:t>
      </w:r>
      <w:bookmarkEnd w:id="16"/>
    </w:p>
    <w:p w14:paraId="2084E030"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7" w:name="_Toc213507033"/>
      <w:r w:rsidRPr="00DB75E2">
        <w:rPr>
          <w:rFonts w:ascii="Calibri" w:eastAsia="Times New Roman" w:hAnsi="Calibri" w:cs="Calibri"/>
          <w:sz w:val="22"/>
          <w:szCs w:val="22"/>
          <w:lang w:eastAsia="pl-PL"/>
        </w:rPr>
        <w:t>Każdy plik PDF musi być możliwy do wyświetlenia w systemie na podstawie poprawnie zweryfikowanego tokenu autoryzacyjnego,</w:t>
      </w:r>
      <w:bookmarkEnd w:id="17"/>
    </w:p>
    <w:p w14:paraId="249942C8"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8" w:name="_Toc213507034"/>
      <w:r w:rsidRPr="00DB75E2">
        <w:rPr>
          <w:rFonts w:ascii="Calibri" w:eastAsia="Times New Roman" w:hAnsi="Calibri" w:cs="Calibri"/>
          <w:sz w:val="22"/>
          <w:szCs w:val="22"/>
          <w:lang w:eastAsia="pl-PL"/>
        </w:rPr>
        <w:t>System musi zawierać panel administracyjny umożliwiający dodawanie, edytowanie i usuwanie książek PDF, wraz z nadawaniem im tytułów, opisów, kategorii oraz reguł dostępu. Panel musi być intuicyjny i dostępny dla uprawnionych administratorów bez konieczności ingerencji w kod źródłowy.</w:t>
      </w:r>
      <w:bookmarkEnd w:id="18"/>
    </w:p>
    <w:p w14:paraId="26A3AA5E"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9" w:name="_Toc213507035"/>
      <w:r w:rsidRPr="00DB75E2">
        <w:rPr>
          <w:rFonts w:ascii="Calibri" w:eastAsia="Times New Roman" w:hAnsi="Calibri" w:cs="Calibri"/>
          <w:sz w:val="22"/>
          <w:szCs w:val="22"/>
          <w:lang w:eastAsia="pl-PL"/>
        </w:rPr>
        <w:t>Możliwość tagowania, filtrowania oraz przeszukiwania zasobów.</w:t>
      </w:r>
      <w:bookmarkEnd w:id="19"/>
    </w:p>
    <w:p w14:paraId="6FCBA0B7" w14:textId="77777777" w:rsidR="004D7878" w:rsidRPr="00DB75E2" w:rsidRDefault="004D7878" w:rsidP="004D7878">
      <w:pPr>
        <w:jc w:val="both"/>
        <w:outlineLvl w:val="1"/>
        <w:rPr>
          <w:rFonts w:ascii="Calibri" w:eastAsia="Times New Roman" w:hAnsi="Calibri" w:cs="Calibri"/>
          <w:sz w:val="22"/>
          <w:szCs w:val="22"/>
          <w:lang w:eastAsia="pl-PL"/>
        </w:rPr>
      </w:pPr>
    </w:p>
    <w:p w14:paraId="71E1766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0" w:name="_Toc213507036"/>
      <w:r w:rsidRPr="00DB75E2">
        <w:rPr>
          <w:rFonts w:ascii="Calibri" w:eastAsia="Times New Roman" w:hAnsi="Calibri" w:cs="Calibri"/>
          <w:b/>
          <w:bCs/>
          <w:sz w:val="22"/>
          <w:szCs w:val="22"/>
          <w:lang w:eastAsia="pl-PL"/>
        </w:rPr>
        <w:t>Autoryzacja i dostęp użytkowników</w:t>
      </w:r>
      <w:bookmarkEnd w:id="20"/>
    </w:p>
    <w:p w14:paraId="7187BDC1"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1" w:name="_Toc213507037"/>
      <w:r w:rsidRPr="00DB75E2">
        <w:rPr>
          <w:rFonts w:ascii="Calibri" w:hAnsi="Calibri" w:cs="Calibri"/>
          <w:sz w:val="22"/>
          <w:szCs w:val="22"/>
        </w:rPr>
        <w:lastRenderedPageBreak/>
        <w:t>Użytkownik końcowy uzyskuje dostęp do systemu „Elektroniczna Biblioteka” na podstawie unikalnego, bezpiecznego linku zawierającego token autoryzacyjny (np. JWT), generowanego przez system platformy edukacyjnej Zamawiającego.</w:t>
      </w:r>
      <w:bookmarkEnd w:id="21"/>
    </w:p>
    <w:p w14:paraId="7F8796D0" w14:textId="77777777" w:rsidR="004D7878" w:rsidRPr="00DB75E2" w:rsidRDefault="004D7878" w:rsidP="004D7878">
      <w:pPr>
        <w:pStyle w:val="Akapitzlist"/>
        <w:numPr>
          <w:ilvl w:val="0"/>
          <w:numId w:val="3"/>
        </w:numPr>
        <w:jc w:val="both"/>
        <w:outlineLvl w:val="1"/>
        <w:rPr>
          <w:rFonts w:ascii="Calibri" w:hAnsi="Calibri" w:cs="Calibri"/>
          <w:sz w:val="22"/>
          <w:szCs w:val="22"/>
        </w:rPr>
      </w:pPr>
      <w:r w:rsidRPr="00DB75E2">
        <w:rPr>
          <w:rFonts w:ascii="Calibri" w:hAnsi="Calibri" w:cs="Calibri"/>
          <w:sz w:val="22"/>
          <w:szCs w:val="22"/>
        </w:rPr>
        <w:t xml:space="preserve"> </w:t>
      </w:r>
      <w:bookmarkStart w:id="22" w:name="_Toc213507038"/>
      <w:r w:rsidRPr="00DB75E2">
        <w:rPr>
          <w:rFonts w:ascii="Calibri" w:hAnsi="Calibri" w:cs="Calibri"/>
          <w:sz w:val="22"/>
          <w:szCs w:val="22"/>
        </w:rPr>
        <w:t>Po odebraniu tokenu, system biblioteczny umożliwia użytkownikowi przeglądanie zasobów zgodnie z zakresem uprawnień zawartym w tokenie,</w:t>
      </w:r>
      <w:bookmarkEnd w:id="22"/>
    </w:p>
    <w:p w14:paraId="0FB19397"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3" w:name="_Toc213507039"/>
      <w:r w:rsidRPr="00DB75E2">
        <w:rPr>
          <w:rFonts w:ascii="Calibri" w:hAnsi="Calibri" w:cs="Calibri"/>
          <w:sz w:val="22"/>
          <w:szCs w:val="22"/>
        </w:rPr>
        <w:t>System musi weryfikować podpis cyfrowy, ważność czasową oraz integralność tokenu i na tej podstawie przyznawać lub odmawiać dostępu,</w:t>
      </w:r>
      <w:bookmarkEnd w:id="23"/>
    </w:p>
    <w:p w14:paraId="2A77BC3B" w14:textId="77777777" w:rsidR="004D7878" w:rsidRPr="00DB75E2" w:rsidRDefault="004D7878" w:rsidP="004D7878">
      <w:pPr>
        <w:pStyle w:val="Akapitzlist"/>
        <w:jc w:val="both"/>
        <w:outlineLvl w:val="1"/>
        <w:rPr>
          <w:rFonts w:ascii="Calibri" w:hAnsi="Calibri" w:cs="Calibri"/>
          <w:sz w:val="22"/>
          <w:szCs w:val="22"/>
        </w:rPr>
      </w:pPr>
    </w:p>
    <w:p w14:paraId="4E7CFC00"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4" w:name="_Toc213507040"/>
      <w:r w:rsidRPr="00DB75E2">
        <w:rPr>
          <w:rFonts w:ascii="Calibri" w:eastAsia="Times New Roman" w:hAnsi="Calibri" w:cs="Calibri"/>
          <w:b/>
          <w:bCs/>
          <w:sz w:val="22"/>
          <w:szCs w:val="22"/>
          <w:lang w:eastAsia="pl-PL"/>
        </w:rPr>
        <w:t>Zabezpieczenie plików PDF</w:t>
      </w:r>
      <w:bookmarkEnd w:id="24"/>
    </w:p>
    <w:p w14:paraId="2BDC5A4D"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5" w:name="_Toc213507041"/>
      <w:r w:rsidRPr="00DB75E2">
        <w:rPr>
          <w:rFonts w:ascii="Calibri" w:eastAsia="Times New Roman" w:hAnsi="Calibri" w:cs="Calibri"/>
          <w:sz w:val="22"/>
          <w:szCs w:val="22"/>
          <w:lang w:eastAsia="pl-PL"/>
        </w:rPr>
        <w:t>Zabezpieczenia przed pobieraniem i drukowaniem: pliki PDF muszą być wyświetlane w sposób uniemożliwiający zapisanie ich na dysku użytkownika, wydrukowanie oraz kopiowanie treści,</w:t>
      </w:r>
      <w:bookmarkEnd w:id="25"/>
    </w:p>
    <w:p w14:paraId="3F810EB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6" w:name="_Toc213507042"/>
      <w:r w:rsidRPr="00DB75E2">
        <w:rPr>
          <w:rFonts w:ascii="Calibri" w:eastAsia="Times New Roman" w:hAnsi="Calibri" w:cs="Calibri"/>
          <w:sz w:val="22"/>
          <w:szCs w:val="22"/>
          <w:lang w:eastAsia="pl-PL"/>
        </w:rPr>
        <w:t>Blokowanie funkcji przeglądarki: wyłączenie funkcji takich jak prawy przycisk myszy, drukowanie (Ctrl+P), zapisywanie (Ctrl+S) oraz kopiowanie tekstu,</w:t>
      </w:r>
      <w:bookmarkEnd w:id="26"/>
    </w:p>
    <w:p w14:paraId="551D8A8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7" w:name="_Toc213507043"/>
      <w:r w:rsidRPr="00DB75E2">
        <w:rPr>
          <w:rFonts w:ascii="Calibri" w:eastAsia="Times New Roman" w:hAnsi="Calibri" w:cs="Calibri"/>
          <w:sz w:val="22"/>
          <w:szCs w:val="22"/>
          <w:lang w:eastAsia="pl-PL"/>
        </w:rPr>
        <w:t>Możliwość nakładania dynamicznego znaku wodnego (np. identyfikator użytkownika, adres IP, czas dostępu).</w:t>
      </w:r>
      <w:bookmarkEnd w:id="27"/>
    </w:p>
    <w:p w14:paraId="6957F19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8" w:name="_Toc213507044"/>
      <w:r w:rsidRPr="00DB75E2">
        <w:rPr>
          <w:rFonts w:ascii="Calibri" w:eastAsia="Times New Roman" w:hAnsi="Calibri" w:cs="Calibri"/>
          <w:sz w:val="22"/>
          <w:szCs w:val="22"/>
          <w:lang w:eastAsia="pl-PL"/>
        </w:rPr>
        <w:t>System musi prowadzić dziennik aktywności użytkowników (logi), zawierający co najmniej: identyfikator użytkownika (z tokenu), czas uzyskania dostępu, identyfikator przeglądanej książki oraz czas trwania sesji,</w:t>
      </w:r>
      <w:bookmarkEnd w:id="28"/>
    </w:p>
    <w:p w14:paraId="6DDB6566"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9" w:name="_Toc213507045"/>
      <w:r w:rsidRPr="00DB75E2">
        <w:rPr>
          <w:rFonts w:ascii="Calibri" w:eastAsia="Times New Roman" w:hAnsi="Calibri" w:cs="Calibri"/>
          <w:sz w:val="22"/>
          <w:szCs w:val="22"/>
          <w:lang w:eastAsia="pl-PL"/>
        </w:rPr>
        <w:t>Logi muszą być przechowywane przez okres min. 12 miesięcy i dostępne w panelu administracyjnym w formie umożliwiającej eksport (np. CSV, XLSX),</w:t>
      </w:r>
      <w:bookmarkEnd w:id="29"/>
    </w:p>
    <w:p w14:paraId="14CDE17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30" w:name="_Toc213507046"/>
      <w:r w:rsidRPr="00DB75E2">
        <w:rPr>
          <w:rFonts w:ascii="Calibri" w:eastAsia="Times New Roman" w:hAnsi="Calibri" w:cs="Calibri"/>
          <w:sz w:val="22"/>
          <w:szCs w:val="22"/>
          <w:lang w:eastAsia="pl-PL"/>
        </w:rPr>
        <w:t>System musi uniemożliwiać użytkownikowi końcowemu modyfikację lub usunięcie tych danych.</w:t>
      </w:r>
      <w:bookmarkEnd w:id="30"/>
    </w:p>
    <w:p w14:paraId="394F1275" w14:textId="77777777" w:rsidR="004D7878" w:rsidRPr="00DB75E2" w:rsidRDefault="004D7878" w:rsidP="004D7878">
      <w:pPr>
        <w:jc w:val="both"/>
        <w:outlineLvl w:val="1"/>
        <w:rPr>
          <w:rFonts w:ascii="Calibri" w:eastAsia="Times New Roman" w:hAnsi="Calibri" w:cs="Calibri"/>
          <w:sz w:val="22"/>
          <w:szCs w:val="22"/>
          <w:lang w:eastAsia="pl-PL"/>
        </w:rPr>
      </w:pPr>
    </w:p>
    <w:p w14:paraId="2983DAE3"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1" w:name="_Toc213507047"/>
      <w:r w:rsidRPr="00DB75E2">
        <w:rPr>
          <w:rFonts w:ascii="Calibri" w:eastAsia="Times New Roman" w:hAnsi="Calibri" w:cs="Calibri"/>
          <w:b/>
          <w:bCs/>
          <w:sz w:val="22"/>
          <w:szCs w:val="22"/>
          <w:lang w:eastAsia="pl-PL"/>
        </w:rPr>
        <w:t>Wymagania niefunkcjonalne</w:t>
      </w:r>
      <w:bookmarkEnd w:id="31"/>
    </w:p>
    <w:p w14:paraId="4270FBC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2" w:name="_Toc213507048"/>
      <w:r w:rsidRPr="00DB75E2">
        <w:rPr>
          <w:rFonts w:ascii="Calibri" w:eastAsia="Times New Roman" w:hAnsi="Calibri" w:cs="Calibri"/>
          <w:b/>
          <w:bCs/>
          <w:sz w:val="22"/>
          <w:szCs w:val="22"/>
          <w:lang w:eastAsia="pl-PL"/>
        </w:rPr>
        <w:t>Bezpieczeństwo</w:t>
      </w:r>
      <w:bookmarkEnd w:id="32"/>
    </w:p>
    <w:p w14:paraId="0377B57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3" w:name="_Toc213507049"/>
      <w:r w:rsidRPr="00DB75E2">
        <w:rPr>
          <w:rFonts w:ascii="Calibri" w:eastAsia="Times New Roman" w:hAnsi="Calibri" w:cs="Calibri"/>
          <w:sz w:val="22"/>
          <w:szCs w:val="22"/>
          <w:lang w:eastAsia="pl-PL"/>
        </w:rPr>
        <w:t>Szyfrowanie HTTPS (SSL/TLS),</w:t>
      </w:r>
      <w:bookmarkEnd w:id="33"/>
    </w:p>
    <w:p w14:paraId="22789A14"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4" w:name="_Toc213507050"/>
      <w:r w:rsidRPr="00DB75E2">
        <w:rPr>
          <w:rFonts w:ascii="Calibri" w:eastAsia="Times New Roman" w:hAnsi="Calibri" w:cs="Calibri"/>
          <w:sz w:val="22"/>
          <w:szCs w:val="22"/>
          <w:lang w:eastAsia="pl-PL"/>
        </w:rPr>
        <w:t>Ustawienie nagłówków bezpieczeństwa (X-Frame-Options, Content-Security-Policy, X-Content-Type-Options),</w:t>
      </w:r>
      <w:bookmarkEnd w:id="34"/>
    </w:p>
    <w:p w14:paraId="07BBA59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5" w:name="_Toc213507051"/>
      <w:r w:rsidRPr="00DB75E2">
        <w:rPr>
          <w:rFonts w:ascii="Calibri" w:eastAsia="Times New Roman" w:hAnsi="Calibri" w:cs="Calibri"/>
          <w:sz w:val="22"/>
          <w:szCs w:val="22"/>
          <w:lang w:eastAsia="pl-PL"/>
        </w:rPr>
        <w:t>System musi weryfikować każdy dostęp do zasobu wyłącznie po stronie serwera, na podstawie ważnego tokenu,</w:t>
      </w:r>
      <w:bookmarkEnd w:id="35"/>
    </w:p>
    <w:p w14:paraId="44CB7D46"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6" w:name="_Toc213507052"/>
      <w:r w:rsidRPr="00DB75E2">
        <w:rPr>
          <w:rFonts w:ascii="Calibri" w:eastAsia="Times New Roman" w:hAnsi="Calibri" w:cs="Calibri"/>
          <w:sz w:val="22"/>
          <w:szCs w:val="22"/>
          <w:lang w:eastAsia="pl-PL"/>
        </w:rPr>
        <w:t>Brak publicznego dostępu do zasobów bez autoryzacji.</w:t>
      </w:r>
      <w:bookmarkEnd w:id="36"/>
    </w:p>
    <w:p w14:paraId="4D91B8D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7" w:name="_Toc213507053"/>
      <w:r w:rsidRPr="00DB75E2">
        <w:rPr>
          <w:rFonts w:ascii="Calibri" w:eastAsia="Times New Roman" w:hAnsi="Calibri" w:cs="Calibri"/>
          <w:b/>
          <w:bCs/>
          <w:sz w:val="22"/>
          <w:szCs w:val="22"/>
          <w:lang w:eastAsia="pl-PL"/>
        </w:rPr>
        <w:t>Wydajność</w:t>
      </w:r>
      <w:bookmarkEnd w:id="37"/>
    </w:p>
    <w:p w14:paraId="6A6D558A" w14:textId="77777777" w:rsidR="004D7878" w:rsidRPr="00DB75E2" w:rsidRDefault="004D7878" w:rsidP="004D7878">
      <w:pPr>
        <w:numPr>
          <w:ilvl w:val="0"/>
          <w:numId w:val="24"/>
        </w:numPr>
        <w:jc w:val="both"/>
        <w:outlineLvl w:val="1"/>
        <w:rPr>
          <w:rFonts w:ascii="Calibri" w:eastAsia="Times New Roman" w:hAnsi="Calibri" w:cs="Calibri"/>
          <w:sz w:val="22"/>
          <w:szCs w:val="22"/>
          <w:lang w:eastAsia="pl-PL"/>
        </w:rPr>
      </w:pPr>
      <w:bookmarkStart w:id="38" w:name="_Toc213507054"/>
      <w:r w:rsidRPr="00DB75E2">
        <w:rPr>
          <w:rFonts w:ascii="Calibri" w:eastAsia="Times New Roman" w:hAnsi="Calibri" w:cs="Calibri"/>
          <w:sz w:val="22"/>
          <w:szCs w:val="22"/>
          <w:lang w:eastAsia="pl-PL"/>
        </w:rPr>
        <w:t>System przewidziany dla łącznie około 3 600 użytkowników końcowych.</w:t>
      </w:r>
      <w:bookmarkEnd w:id="38"/>
    </w:p>
    <w:p w14:paraId="7F7780DF"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9" w:name="_Toc213507055"/>
      <w:r w:rsidRPr="00DB75E2">
        <w:rPr>
          <w:rFonts w:ascii="Calibri" w:eastAsia="Times New Roman" w:hAnsi="Calibri" w:cs="Calibri"/>
          <w:b/>
          <w:bCs/>
          <w:sz w:val="22"/>
          <w:szCs w:val="22"/>
          <w:lang w:eastAsia="pl-PL"/>
        </w:rPr>
        <w:t>Rozwój i przyszłe zmiany</w:t>
      </w:r>
      <w:bookmarkEnd w:id="39"/>
    </w:p>
    <w:p w14:paraId="2697E0E0" w14:textId="77777777" w:rsidR="004D7878" w:rsidRPr="00DB75E2" w:rsidRDefault="004D7878" w:rsidP="004D7878">
      <w:pPr>
        <w:pStyle w:val="Akapitzlist"/>
        <w:numPr>
          <w:ilvl w:val="0"/>
          <w:numId w:val="30"/>
        </w:numPr>
        <w:jc w:val="both"/>
        <w:outlineLvl w:val="1"/>
        <w:rPr>
          <w:rFonts w:ascii="Calibri" w:hAnsi="Calibri" w:cs="Calibri"/>
          <w:sz w:val="22"/>
          <w:szCs w:val="22"/>
        </w:rPr>
      </w:pPr>
      <w:bookmarkStart w:id="40" w:name="_Toc213507056"/>
      <w:r w:rsidRPr="00DB75E2">
        <w:rPr>
          <w:rFonts w:ascii="Calibri" w:hAnsi="Calibri" w:cs="Calibri"/>
          <w:sz w:val="22"/>
          <w:szCs w:val="22"/>
        </w:rPr>
        <w:t>System musi zawierać panel administracyjny umożliwiający dodawanie, edytowanie i usuwanie książek PDF oraz podstawowe zarządzanie strukturą treści (np. kategorie, metadane).</w:t>
      </w:r>
      <w:bookmarkEnd w:id="40"/>
    </w:p>
    <w:p w14:paraId="2B9AC093"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41" w:name="_Toc213507057"/>
      <w:r w:rsidRPr="00DB75E2">
        <w:rPr>
          <w:rFonts w:ascii="Calibri" w:hAnsi="Calibri" w:cs="Calibri"/>
          <w:sz w:val="22"/>
          <w:szCs w:val="22"/>
        </w:rPr>
        <w:t>System musi być zaprojektowany w sposób umożliwiający jego dalszą rozbudowę na poziomie kodu źródłowego, w szczególności w zakresie: dodawania nowych funkcji zarządzania dostępem, integracji z dodatkowymi źródłami autoryzacji, rozszerzania struktury zasobów oraz rozwijania panelu administracyjnego – bez konieczności gruntownej przebudowy architektury systemu. Kod źródłowy powinien być modularny, czytelny i udokumentowany w sposób umożliwiający jego rozwój przez innych wykonawców.</w:t>
      </w:r>
      <w:bookmarkEnd w:id="41"/>
    </w:p>
    <w:p w14:paraId="6ADAA10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2" w:name="_Toc213507058"/>
      <w:r w:rsidRPr="00DB75E2">
        <w:rPr>
          <w:rFonts w:ascii="Calibri" w:eastAsia="Times New Roman" w:hAnsi="Calibri" w:cs="Calibri"/>
          <w:b/>
          <w:bCs/>
          <w:sz w:val="22"/>
          <w:szCs w:val="22"/>
          <w:lang w:eastAsia="pl-PL"/>
        </w:rPr>
        <w:t>Inne warunki</w:t>
      </w:r>
      <w:bookmarkEnd w:id="42"/>
    </w:p>
    <w:p w14:paraId="605FF995"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3" w:name="_Toc213507059"/>
      <w:r w:rsidRPr="00DB75E2">
        <w:rPr>
          <w:rFonts w:ascii="Calibri" w:eastAsia="Times New Roman" w:hAnsi="Calibri" w:cs="Calibri"/>
          <w:sz w:val="22"/>
          <w:szCs w:val="22"/>
          <w:lang w:eastAsia="pl-PL"/>
        </w:rPr>
        <w:t>System musi być zgodny z przepisami dotyczącymi ochrony danych osobowych (RODO),</w:t>
      </w:r>
      <w:bookmarkEnd w:id="43"/>
    </w:p>
    <w:p w14:paraId="5CF6AEF4"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4" w:name="_Toc213507060"/>
      <w:r w:rsidRPr="00DB75E2">
        <w:rPr>
          <w:rFonts w:ascii="Calibri" w:eastAsia="Times New Roman" w:hAnsi="Calibri" w:cs="Calibri"/>
          <w:sz w:val="22"/>
          <w:szCs w:val="22"/>
          <w:lang w:eastAsia="pl-PL"/>
        </w:rPr>
        <w:t>System musi uwzględniać ograniczenia wynikające z prawa autorskiego w zakresie udostępniania zasobów edukacyjnych w ramach instytucji edukacyjnej.</w:t>
      </w:r>
      <w:bookmarkEnd w:id="44"/>
    </w:p>
    <w:p w14:paraId="7EA2C112"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5" w:name="_Toc213507061"/>
      <w:r w:rsidRPr="00DB75E2">
        <w:rPr>
          <w:rFonts w:ascii="Calibri" w:eastAsia="Times New Roman" w:hAnsi="Calibri" w:cs="Calibri"/>
          <w:sz w:val="22"/>
          <w:szCs w:val="22"/>
          <w:lang w:eastAsia="pl-PL"/>
        </w:rPr>
        <w:lastRenderedPageBreak/>
        <w:t>Z przyczyn bezpieczeństwa, szczegóły dotyczące formatu tokenu autoryzacyjnego, jego struktury, klucza weryfikacyjnego oraz sposobu integracji z systemem platformy edukacyjnej Zamawiającego zostaną przekazane Wykonawcy wyłącznie po podpisaniu umowy.</w:t>
      </w:r>
      <w:bookmarkEnd w:id="45"/>
    </w:p>
    <w:p w14:paraId="44D5C819" w14:textId="77777777" w:rsidR="004D7878" w:rsidRPr="00DB75E2" w:rsidRDefault="004D7878" w:rsidP="004D7878">
      <w:pPr>
        <w:jc w:val="both"/>
        <w:outlineLvl w:val="1"/>
        <w:rPr>
          <w:rFonts w:ascii="Calibri" w:eastAsia="Times New Roman" w:hAnsi="Calibri" w:cs="Calibri"/>
          <w:sz w:val="22"/>
          <w:szCs w:val="22"/>
          <w:lang w:eastAsia="pl-PL"/>
        </w:rPr>
      </w:pPr>
    </w:p>
    <w:p w14:paraId="586A4AF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6" w:name="_Toc213507062"/>
      <w:r w:rsidRPr="00DB75E2">
        <w:rPr>
          <w:rFonts w:ascii="Calibri" w:eastAsia="Times New Roman" w:hAnsi="Calibri" w:cs="Calibri"/>
          <w:b/>
          <w:bCs/>
          <w:sz w:val="22"/>
          <w:szCs w:val="22"/>
          <w:lang w:eastAsia="pl-PL"/>
        </w:rPr>
        <w:t>Wsparcie techniczne i utrzymanie systemu</w:t>
      </w:r>
      <w:bookmarkEnd w:id="46"/>
    </w:p>
    <w:p w14:paraId="00CA9E1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7" w:name="_Toc213507063"/>
      <w:r w:rsidRPr="00DB75E2">
        <w:rPr>
          <w:rFonts w:ascii="Calibri" w:eastAsia="Times New Roman" w:hAnsi="Calibri" w:cs="Calibri"/>
          <w:b/>
          <w:bCs/>
          <w:sz w:val="22"/>
          <w:szCs w:val="22"/>
          <w:lang w:eastAsia="pl-PL"/>
        </w:rPr>
        <w:t>Okres wsparcia technicznego</w:t>
      </w:r>
      <w:bookmarkEnd w:id="47"/>
    </w:p>
    <w:p w14:paraId="781F2F84" w14:textId="7F893004" w:rsidR="004D7878" w:rsidRPr="00DB75E2" w:rsidRDefault="004D7878" w:rsidP="004D7878">
      <w:pPr>
        <w:numPr>
          <w:ilvl w:val="0"/>
          <w:numId w:val="26"/>
        </w:numPr>
        <w:jc w:val="both"/>
        <w:outlineLvl w:val="1"/>
        <w:rPr>
          <w:rFonts w:ascii="Calibri" w:eastAsia="Times New Roman" w:hAnsi="Calibri" w:cs="Calibri"/>
          <w:sz w:val="22"/>
          <w:szCs w:val="22"/>
          <w:lang w:eastAsia="pl-PL"/>
        </w:rPr>
      </w:pPr>
      <w:bookmarkStart w:id="48" w:name="_Toc213507064"/>
      <w:r w:rsidRPr="00DB75E2">
        <w:rPr>
          <w:rFonts w:ascii="Calibri" w:eastAsia="Times New Roman" w:hAnsi="Calibri" w:cs="Calibri"/>
          <w:sz w:val="22"/>
          <w:szCs w:val="22"/>
          <w:lang w:eastAsia="pl-PL"/>
        </w:rPr>
        <w:t xml:space="preserve">Wykonawca zobowiązany jest do świadczenia wsparcia technicznego oraz utrzymania systemu na własnym serwerze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w:t>
      </w:r>
      <w:bookmarkEnd w:id="48"/>
    </w:p>
    <w:p w14:paraId="5F6EDB61"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9" w:name="_Toc213507065"/>
      <w:r w:rsidRPr="00DB75E2">
        <w:rPr>
          <w:rFonts w:ascii="Calibri" w:eastAsia="Times New Roman" w:hAnsi="Calibri" w:cs="Calibri"/>
          <w:b/>
          <w:bCs/>
          <w:sz w:val="22"/>
          <w:szCs w:val="22"/>
          <w:lang w:eastAsia="pl-PL"/>
        </w:rPr>
        <w:t>Zakres wsparcia technicznego</w:t>
      </w:r>
      <w:bookmarkEnd w:id="49"/>
    </w:p>
    <w:p w14:paraId="3AE30A5B"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0" w:name="_Toc213507066"/>
      <w:r w:rsidRPr="00DB75E2">
        <w:rPr>
          <w:rFonts w:ascii="Calibri" w:eastAsia="Times New Roman" w:hAnsi="Calibri" w:cs="Calibri"/>
          <w:sz w:val="22"/>
          <w:szCs w:val="22"/>
          <w:lang w:eastAsia="pl-PL"/>
        </w:rPr>
        <w:t>Monitorowanie działania i wydajności systemu (serwerów, dostępności),</w:t>
      </w:r>
      <w:bookmarkEnd w:id="50"/>
    </w:p>
    <w:p w14:paraId="33111109"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1" w:name="_Toc213507067"/>
      <w:r w:rsidRPr="00DB75E2">
        <w:rPr>
          <w:rFonts w:ascii="Calibri" w:eastAsia="Times New Roman" w:hAnsi="Calibri" w:cs="Calibri"/>
          <w:sz w:val="22"/>
          <w:szCs w:val="22"/>
          <w:lang w:eastAsia="pl-PL"/>
        </w:rPr>
        <w:t>Naprawa błędów krytycznych w czasie do 24 godzin</w:t>
      </w:r>
      <w:r>
        <w:rPr>
          <w:rFonts w:ascii="Calibri" w:eastAsia="Times New Roman" w:hAnsi="Calibri" w:cs="Calibri"/>
          <w:sz w:val="22"/>
          <w:szCs w:val="22"/>
          <w:lang w:eastAsia="pl-PL"/>
        </w:rPr>
        <w:t xml:space="preserve"> od czasu zgłoszenia,</w:t>
      </w:r>
      <w:bookmarkEnd w:id="51"/>
    </w:p>
    <w:p w14:paraId="30C76727"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2" w:name="_Toc213507068"/>
      <w:r w:rsidRPr="00DB75E2">
        <w:rPr>
          <w:rFonts w:ascii="Calibri" w:eastAsia="Times New Roman" w:hAnsi="Calibri" w:cs="Calibri"/>
          <w:sz w:val="22"/>
          <w:szCs w:val="22"/>
          <w:lang w:eastAsia="pl-PL"/>
        </w:rPr>
        <w:t>Naprawa błędów niekrytycznych w czasie do 3 dni roboczych</w:t>
      </w:r>
      <w:r w:rsidRPr="00C54218">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od czasu zgłoszenia,</w:t>
      </w:r>
      <w:r w:rsidRPr="00DB75E2">
        <w:rPr>
          <w:rFonts w:ascii="Calibri" w:eastAsia="Times New Roman" w:hAnsi="Calibri" w:cs="Calibri"/>
          <w:sz w:val="22"/>
          <w:szCs w:val="22"/>
          <w:lang w:eastAsia="pl-PL"/>
        </w:rPr>
        <w:t>,</w:t>
      </w:r>
      <w:bookmarkEnd w:id="52"/>
    </w:p>
    <w:p w14:paraId="6CCD17AF"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3" w:name="_Toc213507069"/>
      <w:r w:rsidRPr="00DB75E2">
        <w:rPr>
          <w:rFonts w:ascii="Calibri" w:eastAsia="Times New Roman" w:hAnsi="Calibri" w:cs="Calibri"/>
          <w:sz w:val="22"/>
          <w:szCs w:val="22"/>
          <w:lang w:eastAsia="pl-PL"/>
        </w:rPr>
        <w:t>Aktualizacje systemu oraz komponentów zabezpieczających,</w:t>
      </w:r>
      <w:bookmarkEnd w:id="53"/>
    </w:p>
    <w:p w14:paraId="13129095"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4" w:name="_Toc213507070"/>
      <w:r w:rsidRPr="00DB75E2">
        <w:rPr>
          <w:rFonts w:ascii="Calibri" w:eastAsia="Times New Roman" w:hAnsi="Calibri" w:cs="Calibri"/>
          <w:sz w:val="22"/>
          <w:szCs w:val="22"/>
          <w:lang w:eastAsia="pl-PL"/>
        </w:rPr>
        <w:t>Bezpłatna pomoc techniczna dla administratorów i osób zarządzających systemem – dostępność telefoniczna i e-mailowa w dni robocze</w:t>
      </w:r>
      <w:r>
        <w:rPr>
          <w:rFonts w:ascii="Calibri" w:eastAsia="Times New Roman" w:hAnsi="Calibri" w:cs="Calibri"/>
          <w:sz w:val="22"/>
          <w:szCs w:val="22"/>
          <w:lang w:eastAsia="pl-PL"/>
        </w:rPr>
        <w:t xml:space="preserve"> w godzinach 9:00 -17:00 </w:t>
      </w:r>
      <w:r w:rsidRPr="00DB75E2">
        <w:rPr>
          <w:rFonts w:ascii="Calibri" w:eastAsia="Times New Roman" w:hAnsi="Calibri" w:cs="Calibri"/>
          <w:sz w:val="22"/>
          <w:szCs w:val="22"/>
          <w:lang w:eastAsia="pl-PL"/>
        </w:rPr>
        <w:t>.</w:t>
      </w:r>
      <w:bookmarkEnd w:id="54"/>
    </w:p>
    <w:p w14:paraId="4A416F48" w14:textId="77777777" w:rsidR="004D7878" w:rsidRPr="00DB75E2" w:rsidRDefault="004D7878" w:rsidP="004D7878">
      <w:pPr>
        <w:jc w:val="both"/>
        <w:outlineLvl w:val="1"/>
        <w:rPr>
          <w:rFonts w:ascii="Calibri" w:eastAsia="Times New Roman" w:hAnsi="Calibri" w:cs="Calibri"/>
          <w:sz w:val="22"/>
          <w:szCs w:val="22"/>
          <w:lang w:eastAsia="pl-PL"/>
        </w:rPr>
      </w:pPr>
    </w:p>
    <w:p w14:paraId="4B56FE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55" w:name="_Toc213507071"/>
      <w:r w:rsidRPr="00DB75E2">
        <w:rPr>
          <w:rFonts w:ascii="Calibri" w:eastAsia="Times New Roman" w:hAnsi="Calibri" w:cs="Calibri"/>
          <w:b/>
          <w:bCs/>
          <w:sz w:val="22"/>
          <w:szCs w:val="22"/>
          <w:lang w:eastAsia="pl-PL"/>
        </w:rPr>
        <w:t>Utrzymanie systemu</w:t>
      </w:r>
      <w:bookmarkEnd w:id="55"/>
    </w:p>
    <w:p w14:paraId="635F7A05" w14:textId="1B906788"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6" w:name="_Toc213507072"/>
      <w:r w:rsidRPr="00DB75E2">
        <w:rPr>
          <w:rFonts w:ascii="Calibri" w:eastAsia="Times New Roman" w:hAnsi="Calibri" w:cs="Calibri"/>
          <w:sz w:val="22"/>
          <w:szCs w:val="22"/>
          <w:lang w:eastAsia="pl-PL"/>
        </w:rPr>
        <w:t xml:space="preserve">Wykonawca zapewnia serwer, na którym system będzie działał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w:t>
      </w:r>
      <w:bookmarkEnd w:id="56"/>
    </w:p>
    <w:p w14:paraId="60D909B3"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7" w:name="_Toc213507073"/>
      <w:r w:rsidRPr="00DB75E2">
        <w:rPr>
          <w:rFonts w:ascii="Calibri" w:eastAsia="Times New Roman" w:hAnsi="Calibri" w:cs="Calibri"/>
          <w:sz w:val="22"/>
          <w:szCs w:val="22"/>
          <w:lang w:eastAsia="pl-PL"/>
        </w:rPr>
        <w:t>Wykonywanie kopii zapasowych co najmniej raz w tygodniu i ich przechowywanie przez 30 dni</w:t>
      </w:r>
      <w:r>
        <w:rPr>
          <w:rFonts w:ascii="Calibri" w:eastAsia="Times New Roman" w:hAnsi="Calibri" w:cs="Calibri"/>
          <w:sz w:val="22"/>
          <w:szCs w:val="22"/>
          <w:lang w:eastAsia="pl-PL"/>
        </w:rPr>
        <w:t xml:space="preserve"> od dnia wykonania kopii</w:t>
      </w:r>
      <w:r w:rsidRPr="00DB75E2">
        <w:rPr>
          <w:rFonts w:ascii="Calibri" w:eastAsia="Times New Roman" w:hAnsi="Calibri" w:cs="Calibri"/>
          <w:sz w:val="22"/>
          <w:szCs w:val="22"/>
          <w:lang w:eastAsia="pl-PL"/>
        </w:rPr>
        <w:t>,</w:t>
      </w:r>
      <w:bookmarkEnd w:id="57"/>
    </w:p>
    <w:p w14:paraId="015609D9"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8" w:name="_Toc213507074"/>
      <w:r w:rsidRPr="00DB75E2">
        <w:rPr>
          <w:rFonts w:ascii="Calibri" w:eastAsia="Times New Roman" w:hAnsi="Calibri" w:cs="Calibri"/>
          <w:sz w:val="22"/>
          <w:szCs w:val="22"/>
          <w:lang w:eastAsia="pl-PL"/>
        </w:rPr>
        <w:t>Zapewnienie dostępności systemu na poziomie nie niższym niż 99% w skali miesiąca.</w:t>
      </w:r>
      <w:bookmarkEnd w:id="58"/>
    </w:p>
    <w:p w14:paraId="5CC479EF" w14:textId="77777777" w:rsidR="004D7878" w:rsidRPr="00DB75E2" w:rsidRDefault="004D7878" w:rsidP="004D7878">
      <w:pPr>
        <w:jc w:val="both"/>
        <w:outlineLvl w:val="1"/>
        <w:rPr>
          <w:rFonts w:ascii="Calibri" w:eastAsia="Times New Roman" w:hAnsi="Calibri" w:cs="Calibri"/>
          <w:sz w:val="22"/>
          <w:szCs w:val="22"/>
          <w:lang w:eastAsia="pl-PL"/>
        </w:rPr>
      </w:pPr>
    </w:p>
    <w:p w14:paraId="7886B730"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59" w:name="_Toc213507075"/>
      <w:r w:rsidRPr="00DB75E2">
        <w:rPr>
          <w:rFonts w:ascii="Calibri" w:eastAsia="Times New Roman" w:hAnsi="Calibri" w:cs="Calibri"/>
          <w:b/>
          <w:bCs/>
          <w:sz w:val="22"/>
          <w:szCs w:val="22"/>
          <w:lang w:eastAsia="pl-PL"/>
        </w:rPr>
        <w:t>Migracja po zakończeniu okresu utrzymania</w:t>
      </w:r>
      <w:bookmarkEnd w:id="59"/>
    </w:p>
    <w:p w14:paraId="632EB149" w14:textId="467E31E6" w:rsidR="004D7878" w:rsidRPr="00DB75E2" w:rsidRDefault="004D7878" w:rsidP="004D7878">
      <w:pPr>
        <w:jc w:val="both"/>
        <w:outlineLvl w:val="1"/>
        <w:rPr>
          <w:rFonts w:ascii="Calibri" w:eastAsia="Times New Roman" w:hAnsi="Calibri" w:cs="Calibri"/>
          <w:sz w:val="22"/>
          <w:szCs w:val="22"/>
          <w:lang w:eastAsia="pl-PL"/>
        </w:rPr>
      </w:pPr>
      <w:bookmarkStart w:id="60" w:name="_Toc213507076"/>
      <w:r w:rsidRPr="00DB75E2">
        <w:rPr>
          <w:rFonts w:ascii="Calibri" w:eastAsia="Times New Roman" w:hAnsi="Calibri" w:cs="Calibri"/>
          <w:sz w:val="22"/>
          <w:szCs w:val="22"/>
          <w:lang w:eastAsia="pl-PL"/>
        </w:rPr>
        <w:t xml:space="preserve">Po zakończeniu </w:t>
      </w:r>
      <w:r w:rsidR="00386EDC">
        <w:rPr>
          <w:rFonts w:ascii="Calibri" w:eastAsia="Times New Roman" w:hAnsi="Calibri" w:cs="Calibri"/>
          <w:sz w:val="22"/>
          <w:szCs w:val="22"/>
          <w:lang w:eastAsia="pl-PL"/>
        </w:rPr>
        <w:t>okresu utrzymania</w:t>
      </w:r>
      <w:r w:rsidRPr="00DB75E2">
        <w:rPr>
          <w:rFonts w:ascii="Calibri" w:eastAsia="Times New Roman" w:hAnsi="Calibri" w:cs="Calibri"/>
          <w:sz w:val="22"/>
          <w:szCs w:val="22"/>
          <w:lang w:eastAsia="pl-PL"/>
        </w:rPr>
        <w:t>, Wykonawca zobowiązany jest do przeprowadzenia migracji systemu na serwery wskazane przez Zamawiającego.</w:t>
      </w:r>
      <w:bookmarkEnd w:id="60"/>
    </w:p>
    <w:p w14:paraId="1154194F" w14:textId="77777777" w:rsidR="004D7878" w:rsidRPr="00DB75E2" w:rsidRDefault="004D7878" w:rsidP="004D7878">
      <w:pPr>
        <w:jc w:val="both"/>
        <w:outlineLvl w:val="1"/>
        <w:rPr>
          <w:rFonts w:ascii="Calibri" w:eastAsia="Times New Roman" w:hAnsi="Calibri" w:cs="Calibri"/>
          <w:sz w:val="22"/>
          <w:szCs w:val="22"/>
          <w:lang w:eastAsia="pl-PL"/>
        </w:rPr>
      </w:pPr>
      <w:bookmarkStart w:id="61" w:name="_Toc213507077"/>
      <w:r w:rsidRPr="00DB75E2">
        <w:rPr>
          <w:rFonts w:ascii="Calibri" w:eastAsia="Times New Roman" w:hAnsi="Calibri" w:cs="Calibri"/>
          <w:sz w:val="22"/>
          <w:szCs w:val="22"/>
          <w:lang w:eastAsia="pl-PL"/>
        </w:rPr>
        <w:t>W ramach migracji Wykonawca:</w:t>
      </w:r>
      <w:bookmarkEnd w:id="61"/>
    </w:p>
    <w:p w14:paraId="625BB2B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2" w:name="_Toc213507078"/>
      <w:r w:rsidRPr="00DB75E2">
        <w:rPr>
          <w:rFonts w:ascii="Calibri" w:eastAsia="Times New Roman" w:hAnsi="Calibri" w:cs="Calibri"/>
          <w:sz w:val="22"/>
          <w:szCs w:val="22"/>
          <w:lang w:eastAsia="pl-PL"/>
        </w:rPr>
        <w:t>Przeniesie kompletny kod źródłowy, pliki, konfigurację, bazę danych i dokumentację systemu na środowisko produkcyjne Zamawiającego,</w:t>
      </w:r>
      <w:bookmarkEnd w:id="62"/>
    </w:p>
    <w:p w14:paraId="72E49143"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3" w:name="_Toc213507079"/>
      <w:r w:rsidRPr="00DB75E2">
        <w:rPr>
          <w:rFonts w:ascii="Calibri" w:eastAsia="Times New Roman" w:hAnsi="Calibri" w:cs="Calibri"/>
          <w:sz w:val="22"/>
          <w:szCs w:val="22"/>
          <w:lang w:eastAsia="pl-PL"/>
        </w:rPr>
        <w:t>Zapewni jego poprawne uruchomienie oraz testy funkcjonalne,</w:t>
      </w:r>
      <w:bookmarkEnd w:id="63"/>
    </w:p>
    <w:p w14:paraId="45A5B5A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4" w:name="_Toc213507080"/>
      <w:r w:rsidRPr="00DB75E2">
        <w:rPr>
          <w:rFonts w:ascii="Calibri" w:eastAsia="Times New Roman" w:hAnsi="Calibri" w:cs="Calibri"/>
          <w:sz w:val="22"/>
          <w:szCs w:val="22"/>
          <w:lang w:eastAsia="pl-PL"/>
        </w:rPr>
        <w:t>Przekaże pełną dokumentację niezbędną do dalszego utrzymania i rozwoju systemu,</w:t>
      </w:r>
      <w:bookmarkEnd w:id="64"/>
    </w:p>
    <w:p w14:paraId="0137448E"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5" w:name="_Toc213507081"/>
      <w:r w:rsidRPr="00DB75E2">
        <w:rPr>
          <w:rFonts w:ascii="Calibri" w:eastAsia="Times New Roman" w:hAnsi="Calibri" w:cs="Calibri"/>
          <w:sz w:val="22"/>
          <w:szCs w:val="22"/>
          <w:lang w:eastAsia="pl-PL"/>
        </w:rPr>
        <w:t>Zapewni wsparcie migracyjne przez okres minimum 30 dni od daty przeniesienia systemu.</w:t>
      </w:r>
      <w:bookmarkEnd w:id="65"/>
    </w:p>
    <w:p w14:paraId="404DB07C" w14:textId="77777777" w:rsidR="004D7878" w:rsidRPr="00DB75E2" w:rsidRDefault="004D7878" w:rsidP="004D7878">
      <w:pPr>
        <w:jc w:val="both"/>
        <w:outlineLvl w:val="1"/>
        <w:rPr>
          <w:rFonts w:ascii="Calibri" w:eastAsia="Times New Roman" w:hAnsi="Calibri" w:cs="Calibri"/>
          <w:sz w:val="22"/>
          <w:szCs w:val="22"/>
          <w:lang w:eastAsia="pl-PL"/>
        </w:rPr>
      </w:pPr>
    </w:p>
    <w:p w14:paraId="7F78680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6" w:name="_Toc213507082"/>
      <w:r w:rsidRPr="00DB75E2">
        <w:rPr>
          <w:rFonts w:ascii="Calibri" w:eastAsia="Times New Roman" w:hAnsi="Calibri" w:cs="Calibri"/>
          <w:b/>
          <w:bCs/>
          <w:sz w:val="22"/>
          <w:szCs w:val="22"/>
          <w:lang w:eastAsia="pl-PL"/>
        </w:rPr>
        <w:t>Sprzęt wspierający system „Elektroniczna Biblioteka”</w:t>
      </w:r>
      <w:bookmarkEnd w:id="66"/>
    </w:p>
    <w:p w14:paraId="493BB7D3" w14:textId="77777777" w:rsidR="004D7878" w:rsidRPr="00DB75E2" w:rsidRDefault="004D7878" w:rsidP="004D7878">
      <w:pPr>
        <w:jc w:val="both"/>
        <w:outlineLvl w:val="1"/>
        <w:rPr>
          <w:rFonts w:ascii="Calibri" w:eastAsia="Times New Roman" w:hAnsi="Calibri" w:cs="Calibri"/>
          <w:sz w:val="22"/>
          <w:szCs w:val="22"/>
          <w:lang w:eastAsia="pl-PL"/>
        </w:rPr>
      </w:pPr>
      <w:bookmarkStart w:id="67" w:name="_Toc213507083"/>
      <w:r w:rsidRPr="00DB75E2">
        <w:rPr>
          <w:rFonts w:ascii="Calibri" w:eastAsia="Times New Roman" w:hAnsi="Calibri" w:cs="Calibri"/>
          <w:sz w:val="22"/>
          <w:szCs w:val="22"/>
          <w:lang w:eastAsia="pl-PL"/>
        </w:rPr>
        <w:t>W ramach realizacji zamówienia Wykonawca zobowiązany jest do dostarczenia następującego sprzętu, niezbędnego do digitalizacji materiałów dydaktycznych oraz zapewnienia dostępu do zasobów bibliotecznych w wersji elektronicznej:</w:t>
      </w:r>
      <w:bookmarkEnd w:id="67"/>
    </w:p>
    <w:p w14:paraId="1307E70E" w14:textId="77777777" w:rsidR="004D7878" w:rsidRPr="00DB75E2" w:rsidRDefault="004D7878" w:rsidP="004D7878">
      <w:pPr>
        <w:jc w:val="both"/>
        <w:outlineLvl w:val="1"/>
        <w:rPr>
          <w:rFonts w:ascii="Calibri" w:eastAsia="Times New Roman" w:hAnsi="Calibri" w:cs="Calibri"/>
          <w:sz w:val="22"/>
          <w:szCs w:val="22"/>
          <w:lang w:eastAsia="pl-PL"/>
        </w:rPr>
      </w:pPr>
    </w:p>
    <w:p w14:paraId="3137CFE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8" w:name="_Toc213507084"/>
      <w:r w:rsidRPr="00DB75E2">
        <w:rPr>
          <w:rFonts w:ascii="Calibri" w:eastAsia="Times New Roman" w:hAnsi="Calibri" w:cs="Calibri"/>
          <w:b/>
          <w:bCs/>
          <w:sz w:val="22"/>
          <w:szCs w:val="22"/>
          <w:lang w:eastAsia="pl-PL"/>
        </w:rPr>
        <w:t>1. Skaner do digitalizacji materiałów dydaktycznych – 1 szt.</w:t>
      </w:r>
      <w:bookmarkEnd w:id="68"/>
    </w:p>
    <w:p w14:paraId="453016F4" w14:textId="77777777" w:rsidR="004D7878" w:rsidRPr="00DB75E2" w:rsidRDefault="004D7878" w:rsidP="004D7878">
      <w:pPr>
        <w:jc w:val="both"/>
        <w:outlineLvl w:val="1"/>
        <w:rPr>
          <w:rFonts w:ascii="Calibri" w:eastAsia="Times New Roman" w:hAnsi="Calibri" w:cs="Calibri"/>
          <w:sz w:val="22"/>
          <w:szCs w:val="22"/>
          <w:lang w:eastAsia="pl-PL"/>
        </w:rPr>
      </w:pPr>
      <w:bookmarkStart w:id="69" w:name="_Toc213507085"/>
      <w:r w:rsidRPr="00DB75E2">
        <w:rPr>
          <w:rFonts w:ascii="Calibri" w:eastAsia="Times New Roman" w:hAnsi="Calibri" w:cs="Calibri"/>
          <w:sz w:val="22"/>
          <w:szCs w:val="22"/>
          <w:lang w:eastAsia="pl-PL"/>
        </w:rPr>
        <w:t>Skaner powinien być funkcjonalnie przystosowany do budowy cyfrowych zbiorów bibliotecznych i przeznaczony do intensywnego użytku w środowisku uczelni.</w:t>
      </w:r>
      <w:bookmarkEnd w:id="69"/>
    </w:p>
    <w:p w14:paraId="60ED6B66" w14:textId="77777777" w:rsidR="004D7878" w:rsidRPr="00DB75E2" w:rsidRDefault="004D7878" w:rsidP="004D7878">
      <w:pPr>
        <w:jc w:val="both"/>
        <w:outlineLvl w:val="1"/>
        <w:rPr>
          <w:rFonts w:ascii="Calibri" w:eastAsia="Times New Roman" w:hAnsi="Calibri" w:cs="Calibri"/>
          <w:sz w:val="22"/>
          <w:szCs w:val="22"/>
          <w:lang w:eastAsia="pl-PL"/>
        </w:rPr>
      </w:pPr>
      <w:bookmarkStart w:id="70" w:name="_Toc213507086"/>
      <w:r w:rsidRPr="00DB75E2">
        <w:rPr>
          <w:rFonts w:ascii="Calibri" w:eastAsia="Times New Roman" w:hAnsi="Calibri" w:cs="Calibri"/>
          <w:b/>
          <w:bCs/>
          <w:sz w:val="22"/>
          <w:szCs w:val="22"/>
          <w:lang w:eastAsia="pl-PL"/>
        </w:rPr>
        <w:t>Minimalne wymagania techniczne:</w:t>
      </w:r>
      <w:bookmarkEnd w:id="70"/>
    </w:p>
    <w:p w14:paraId="0F3E2351"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1" w:name="_Toc213507087"/>
      <w:r w:rsidRPr="00DB75E2">
        <w:rPr>
          <w:rFonts w:ascii="Calibri" w:eastAsia="Times New Roman" w:hAnsi="Calibri" w:cs="Calibri"/>
          <w:sz w:val="22"/>
          <w:szCs w:val="22"/>
          <w:lang w:eastAsia="pl-PL"/>
        </w:rPr>
        <w:t xml:space="preserve">Aparat fotograficzny: </w:t>
      </w:r>
      <w:r w:rsidRPr="006562DF">
        <w:rPr>
          <w:rFonts w:ascii="Calibri" w:eastAsia="Times New Roman" w:hAnsi="Calibri" w:cs="Calibri"/>
          <w:sz w:val="22"/>
          <w:szCs w:val="22"/>
          <w:lang w:eastAsia="pl-PL"/>
        </w:rPr>
        <w:t>wyposażony w matrycę CMOS o efektywnej rozdzielczości co najmniej 28 megapikseli, umożliwiającą rejestrację obrazu w minimalnej rozdzielczości 6144 × 4608 pikseli, zapewniającą wierne odwzorowanie detali i kolorów oraz niską podatność na szumy.</w:t>
      </w:r>
      <w:r w:rsidRPr="00DB75E2">
        <w:rPr>
          <w:rFonts w:ascii="Calibri" w:eastAsia="Times New Roman" w:hAnsi="Calibri" w:cs="Calibri"/>
          <w:sz w:val="22"/>
          <w:szCs w:val="22"/>
          <w:lang w:eastAsia="pl-PL"/>
        </w:rPr>
        <w:t>,</w:t>
      </w:r>
      <w:bookmarkEnd w:id="71"/>
    </w:p>
    <w:p w14:paraId="5DDD862F"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2" w:name="_Toc213507088"/>
      <w:r w:rsidRPr="00DB75E2">
        <w:rPr>
          <w:rFonts w:ascii="Calibri" w:eastAsia="Times New Roman" w:hAnsi="Calibri" w:cs="Calibri"/>
          <w:sz w:val="22"/>
          <w:szCs w:val="22"/>
          <w:lang w:eastAsia="pl-PL"/>
        </w:rPr>
        <w:t>Procesor: 32-bitowy procesor OpenRISC z dwoma rdzeniami,</w:t>
      </w:r>
      <w:bookmarkEnd w:id="72"/>
    </w:p>
    <w:p w14:paraId="167195E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3" w:name="_Toc213507089"/>
      <w:r w:rsidRPr="00DB75E2">
        <w:rPr>
          <w:rFonts w:ascii="Calibri" w:eastAsia="Times New Roman" w:hAnsi="Calibri" w:cs="Calibri"/>
          <w:sz w:val="22"/>
          <w:szCs w:val="22"/>
          <w:lang w:eastAsia="pl-PL"/>
        </w:rPr>
        <w:t>Wbudowany dodatkowy ekran LCD,</w:t>
      </w:r>
      <w:bookmarkEnd w:id="73"/>
    </w:p>
    <w:p w14:paraId="1E90E782"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4" w:name="_Toc213507090"/>
      <w:r w:rsidRPr="00DB75E2">
        <w:rPr>
          <w:rFonts w:ascii="Calibri" w:eastAsia="Times New Roman" w:hAnsi="Calibri" w:cs="Calibri"/>
          <w:sz w:val="22"/>
          <w:szCs w:val="22"/>
          <w:lang w:eastAsia="pl-PL"/>
        </w:rPr>
        <w:t>Oświetlenie LED górne i boczne,</w:t>
      </w:r>
      <w:bookmarkEnd w:id="74"/>
    </w:p>
    <w:p w14:paraId="380E343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5" w:name="_Toc213507091"/>
      <w:r w:rsidRPr="00DB75E2">
        <w:rPr>
          <w:rFonts w:ascii="Calibri" w:eastAsia="Times New Roman" w:hAnsi="Calibri" w:cs="Calibri"/>
          <w:sz w:val="22"/>
          <w:szCs w:val="22"/>
          <w:lang w:eastAsia="pl-PL"/>
        </w:rPr>
        <w:t>Obsługa trybu skanowania manualnego i automatycznego,</w:t>
      </w:r>
      <w:bookmarkEnd w:id="75"/>
    </w:p>
    <w:p w14:paraId="13F67249"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6" w:name="_Toc213507092"/>
      <w:r w:rsidRPr="00DB75E2">
        <w:rPr>
          <w:rFonts w:ascii="Calibri" w:eastAsia="Times New Roman" w:hAnsi="Calibri" w:cs="Calibri"/>
          <w:sz w:val="22"/>
          <w:szCs w:val="22"/>
          <w:lang w:eastAsia="pl-PL"/>
        </w:rPr>
        <w:t>Dedykowane oprogramowanie do konwersji skanów na pliki PDF (OCR opcjonalnie),</w:t>
      </w:r>
      <w:bookmarkEnd w:id="76"/>
    </w:p>
    <w:p w14:paraId="708B0C7E"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7" w:name="_Toc213507093"/>
      <w:r w:rsidRPr="00DB75E2">
        <w:rPr>
          <w:rFonts w:ascii="Calibri" w:eastAsia="Times New Roman" w:hAnsi="Calibri" w:cs="Calibri"/>
          <w:sz w:val="22"/>
          <w:szCs w:val="22"/>
          <w:lang w:eastAsia="pl-PL"/>
        </w:rPr>
        <w:lastRenderedPageBreak/>
        <w:t>Porty: USB, zasilanie, Ethernet lub Wi-Fi,</w:t>
      </w:r>
      <w:bookmarkEnd w:id="77"/>
    </w:p>
    <w:p w14:paraId="216B43E6"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8" w:name="_Toc213507094"/>
      <w:r w:rsidRPr="00DB75E2">
        <w:rPr>
          <w:rFonts w:ascii="Calibri" w:eastAsia="Times New Roman" w:hAnsi="Calibri" w:cs="Calibri"/>
          <w:sz w:val="22"/>
          <w:szCs w:val="22"/>
          <w:lang w:eastAsia="pl-PL"/>
        </w:rPr>
        <w:t>Urządzenie fabrycznie nowe, objęte min. 24-miesięczną gwarancją.</w:t>
      </w:r>
      <w:bookmarkEnd w:id="78"/>
    </w:p>
    <w:p w14:paraId="2B18876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9" w:name="_Toc213507095"/>
      <w:r w:rsidRPr="00DB75E2">
        <w:rPr>
          <w:rFonts w:ascii="Calibri" w:eastAsia="Times New Roman" w:hAnsi="Calibri" w:cs="Calibri"/>
          <w:b/>
          <w:bCs/>
          <w:sz w:val="22"/>
          <w:szCs w:val="22"/>
          <w:lang w:eastAsia="pl-PL"/>
        </w:rPr>
        <w:t>2. Dyski zewnętrzne do przechowywania zbiorów – 2 szt.</w:t>
      </w:r>
      <w:bookmarkEnd w:id="79"/>
    </w:p>
    <w:p w14:paraId="67103544" w14:textId="77777777" w:rsidR="004D7878" w:rsidRPr="00DB75E2" w:rsidRDefault="004D7878" w:rsidP="004D7878">
      <w:pPr>
        <w:jc w:val="both"/>
        <w:outlineLvl w:val="1"/>
        <w:rPr>
          <w:rFonts w:ascii="Calibri" w:eastAsia="Times New Roman" w:hAnsi="Calibri" w:cs="Calibri"/>
          <w:sz w:val="22"/>
          <w:szCs w:val="22"/>
          <w:lang w:eastAsia="pl-PL"/>
        </w:rPr>
      </w:pPr>
      <w:bookmarkStart w:id="80" w:name="_Toc213507096"/>
      <w:r w:rsidRPr="00DB75E2">
        <w:rPr>
          <w:rFonts w:ascii="Calibri" w:eastAsia="Times New Roman" w:hAnsi="Calibri" w:cs="Calibri"/>
          <w:sz w:val="22"/>
          <w:szCs w:val="22"/>
          <w:lang w:eastAsia="pl-PL"/>
        </w:rPr>
        <w:t>Dyski służą do przechowywania plików PDF oraz tworzenia ich kopii zapasowych.</w:t>
      </w:r>
      <w:bookmarkEnd w:id="80"/>
    </w:p>
    <w:p w14:paraId="73D85548" w14:textId="77777777" w:rsidR="004D7878" w:rsidRPr="00DB75E2" w:rsidRDefault="004D7878" w:rsidP="004D7878">
      <w:pPr>
        <w:jc w:val="both"/>
        <w:outlineLvl w:val="1"/>
        <w:rPr>
          <w:rFonts w:ascii="Calibri" w:eastAsia="Times New Roman" w:hAnsi="Calibri" w:cs="Calibri"/>
          <w:sz w:val="22"/>
          <w:szCs w:val="22"/>
          <w:lang w:eastAsia="pl-PL"/>
        </w:rPr>
      </w:pPr>
      <w:bookmarkStart w:id="81" w:name="_Toc213507097"/>
      <w:r w:rsidRPr="00DB75E2">
        <w:rPr>
          <w:rFonts w:ascii="Calibri" w:eastAsia="Times New Roman" w:hAnsi="Calibri" w:cs="Calibri"/>
          <w:b/>
          <w:bCs/>
          <w:sz w:val="22"/>
          <w:szCs w:val="22"/>
          <w:lang w:eastAsia="pl-PL"/>
        </w:rPr>
        <w:t>Minimalne wymagania techniczne:</w:t>
      </w:r>
      <w:bookmarkEnd w:id="81"/>
    </w:p>
    <w:p w14:paraId="4D4C945B"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2" w:name="_Toc213507098"/>
      <w:r w:rsidRPr="00DB75E2">
        <w:rPr>
          <w:rFonts w:ascii="Calibri" w:eastAsia="Times New Roman" w:hAnsi="Calibri" w:cs="Calibri"/>
          <w:sz w:val="22"/>
          <w:szCs w:val="22"/>
          <w:lang w:eastAsia="pl-PL"/>
        </w:rPr>
        <w:t>Typ: zewnętrzny dysk SSD,</w:t>
      </w:r>
      <w:bookmarkEnd w:id="82"/>
    </w:p>
    <w:p w14:paraId="0DE441CD"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3" w:name="_Toc213507099"/>
      <w:r w:rsidRPr="00DB75E2">
        <w:rPr>
          <w:rFonts w:ascii="Calibri" w:eastAsia="Times New Roman" w:hAnsi="Calibri" w:cs="Calibri"/>
          <w:sz w:val="22"/>
          <w:szCs w:val="22"/>
          <w:lang w:eastAsia="pl-PL"/>
        </w:rPr>
        <w:t>Pojemność: min. 2 TB (każdy),</w:t>
      </w:r>
      <w:bookmarkEnd w:id="83"/>
    </w:p>
    <w:p w14:paraId="08BD07AE"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4" w:name="_Toc213507100"/>
      <w:r w:rsidRPr="00DB75E2">
        <w:rPr>
          <w:rFonts w:ascii="Calibri" w:eastAsia="Times New Roman" w:hAnsi="Calibri" w:cs="Calibri"/>
          <w:sz w:val="22"/>
          <w:szCs w:val="22"/>
          <w:lang w:eastAsia="pl-PL"/>
        </w:rPr>
        <w:t>Interfejs: USB 3.0 lub nowszy,</w:t>
      </w:r>
      <w:bookmarkEnd w:id="84"/>
    </w:p>
    <w:p w14:paraId="56DC462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5" w:name="_Toc213507101"/>
      <w:r w:rsidRPr="00DB75E2">
        <w:rPr>
          <w:rFonts w:ascii="Calibri" w:eastAsia="Times New Roman" w:hAnsi="Calibri" w:cs="Calibri"/>
          <w:sz w:val="22"/>
          <w:szCs w:val="22"/>
          <w:lang w:eastAsia="pl-PL"/>
        </w:rPr>
        <w:t>Obudowa odporna na wstrząsy i czynniki zewnętrzne,</w:t>
      </w:r>
      <w:bookmarkEnd w:id="85"/>
    </w:p>
    <w:p w14:paraId="5B7BF28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6" w:name="_Toc213507102"/>
      <w:r w:rsidRPr="00DB75E2">
        <w:rPr>
          <w:rFonts w:ascii="Calibri" w:eastAsia="Times New Roman" w:hAnsi="Calibri" w:cs="Calibri"/>
          <w:sz w:val="22"/>
          <w:szCs w:val="22"/>
          <w:lang w:eastAsia="pl-PL"/>
        </w:rPr>
        <w:t xml:space="preserve">Kompatybilność z systemami </w:t>
      </w:r>
      <w:r>
        <w:rPr>
          <w:rFonts w:ascii="Calibri" w:eastAsia="Times New Roman" w:hAnsi="Calibri" w:cs="Calibri"/>
          <w:sz w:val="22"/>
          <w:szCs w:val="22"/>
          <w:lang w:eastAsia="pl-PL"/>
        </w:rPr>
        <w:t xml:space="preserve">min.: </w:t>
      </w:r>
      <w:r w:rsidRPr="00DB75E2">
        <w:rPr>
          <w:rFonts w:ascii="Calibri" w:eastAsia="Times New Roman" w:hAnsi="Calibri" w:cs="Calibri"/>
          <w:sz w:val="22"/>
          <w:szCs w:val="22"/>
          <w:lang w:eastAsia="pl-PL"/>
        </w:rPr>
        <w:t>Windows</w:t>
      </w:r>
      <w:r>
        <w:rPr>
          <w:rFonts w:ascii="Calibri" w:eastAsia="Times New Roman" w:hAnsi="Calibri" w:cs="Calibri"/>
          <w:sz w:val="22"/>
          <w:szCs w:val="22"/>
          <w:lang w:eastAsia="pl-PL"/>
        </w:rPr>
        <w:t xml:space="preserve">, </w:t>
      </w:r>
      <w:r w:rsidRPr="00DB75E2">
        <w:rPr>
          <w:rFonts w:ascii="Calibri" w:eastAsia="Times New Roman" w:hAnsi="Calibri" w:cs="Calibri"/>
          <w:sz w:val="22"/>
          <w:szCs w:val="22"/>
          <w:lang w:eastAsia="pl-PL"/>
        </w:rPr>
        <w:t>Linux,</w:t>
      </w:r>
      <w:bookmarkEnd w:id="86"/>
    </w:p>
    <w:p w14:paraId="3D13ECE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7" w:name="_Toc213507103"/>
      <w:r w:rsidRPr="00DB75E2">
        <w:rPr>
          <w:rFonts w:ascii="Calibri" w:eastAsia="Times New Roman" w:hAnsi="Calibri" w:cs="Calibri"/>
          <w:sz w:val="22"/>
          <w:szCs w:val="22"/>
          <w:lang w:eastAsia="pl-PL"/>
        </w:rPr>
        <w:t>Przystosowane do przechowywania plików PDF o łącznej objętości min. 1 500 książek (średnio 15–30 MB na plik),</w:t>
      </w:r>
      <w:bookmarkEnd w:id="87"/>
    </w:p>
    <w:p w14:paraId="407414D0"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8" w:name="_Toc213507104"/>
      <w:r w:rsidRPr="00DB75E2">
        <w:rPr>
          <w:rFonts w:ascii="Calibri" w:eastAsia="Times New Roman" w:hAnsi="Calibri" w:cs="Calibri"/>
          <w:sz w:val="22"/>
          <w:szCs w:val="22"/>
          <w:lang w:eastAsia="pl-PL"/>
        </w:rPr>
        <w:t>Urządzenia fabrycznie nowe, objęte min. 24-miesięczną gwarancją.</w:t>
      </w:r>
      <w:bookmarkEnd w:id="88"/>
    </w:p>
    <w:p w14:paraId="404F408F" w14:textId="77777777" w:rsidR="004D7878" w:rsidRPr="00DB75E2" w:rsidRDefault="004D7878" w:rsidP="004D7878">
      <w:pPr>
        <w:jc w:val="both"/>
        <w:outlineLvl w:val="1"/>
        <w:rPr>
          <w:rFonts w:ascii="Calibri" w:eastAsia="Times New Roman" w:hAnsi="Calibri" w:cs="Calibri"/>
          <w:sz w:val="22"/>
          <w:szCs w:val="22"/>
          <w:lang w:eastAsia="pl-PL"/>
        </w:rPr>
      </w:pPr>
    </w:p>
    <w:p w14:paraId="3B6C955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89" w:name="_Toc213507105"/>
      <w:r w:rsidRPr="00DB75E2">
        <w:rPr>
          <w:rFonts w:ascii="Calibri" w:eastAsia="Times New Roman" w:hAnsi="Calibri" w:cs="Calibri"/>
          <w:b/>
          <w:bCs/>
          <w:sz w:val="22"/>
          <w:szCs w:val="22"/>
          <w:lang w:eastAsia="pl-PL"/>
        </w:rPr>
        <w:t>3. Czytniki e-booków do testów i prezentacji – 3 szt.</w:t>
      </w:r>
      <w:bookmarkEnd w:id="89"/>
    </w:p>
    <w:p w14:paraId="4FAA6AA5" w14:textId="77777777" w:rsidR="004D7878" w:rsidRPr="00DB75E2" w:rsidRDefault="004D7878" w:rsidP="004D7878">
      <w:pPr>
        <w:jc w:val="both"/>
        <w:outlineLvl w:val="1"/>
        <w:rPr>
          <w:rFonts w:ascii="Calibri" w:eastAsia="Times New Roman" w:hAnsi="Calibri" w:cs="Calibri"/>
          <w:sz w:val="22"/>
          <w:szCs w:val="22"/>
          <w:lang w:eastAsia="pl-PL"/>
        </w:rPr>
      </w:pPr>
      <w:bookmarkStart w:id="90" w:name="_Toc213507106"/>
      <w:r w:rsidRPr="00DB75E2">
        <w:rPr>
          <w:rFonts w:ascii="Calibri" w:eastAsia="Times New Roman" w:hAnsi="Calibri" w:cs="Calibri"/>
          <w:sz w:val="22"/>
          <w:szCs w:val="22"/>
          <w:lang w:eastAsia="pl-PL"/>
        </w:rPr>
        <w:t>Czytniki mają umożliwiać testowanie dostępu do zasobów cyfrowych biblioteki z perspektywy użytkownika końcowego.</w:t>
      </w:r>
      <w:bookmarkEnd w:id="90"/>
    </w:p>
    <w:p w14:paraId="57CA2AAF" w14:textId="77777777" w:rsidR="004D7878" w:rsidRPr="00DB75E2" w:rsidRDefault="004D7878" w:rsidP="004D7878">
      <w:pPr>
        <w:jc w:val="both"/>
        <w:outlineLvl w:val="1"/>
        <w:rPr>
          <w:rFonts w:ascii="Calibri" w:eastAsia="Times New Roman" w:hAnsi="Calibri" w:cs="Calibri"/>
          <w:sz w:val="22"/>
          <w:szCs w:val="22"/>
          <w:lang w:eastAsia="pl-PL"/>
        </w:rPr>
      </w:pPr>
      <w:bookmarkStart w:id="91" w:name="_Toc213507107"/>
      <w:r w:rsidRPr="00DB75E2">
        <w:rPr>
          <w:rFonts w:ascii="Calibri" w:eastAsia="Times New Roman" w:hAnsi="Calibri" w:cs="Calibri"/>
          <w:b/>
          <w:bCs/>
          <w:sz w:val="22"/>
          <w:szCs w:val="22"/>
          <w:lang w:eastAsia="pl-PL"/>
        </w:rPr>
        <w:t>Minimalne wymagania techniczne:</w:t>
      </w:r>
      <w:bookmarkEnd w:id="91"/>
    </w:p>
    <w:p w14:paraId="01D46740"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2" w:name="_Toc213507108"/>
      <w:r w:rsidRPr="00DB75E2">
        <w:rPr>
          <w:rFonts w:ascii="Calibri" w:eastAsia="Times New Roman" w:hAnsi="Calibri" w:cs="Calibri"/>
          <w:sz w:val="22"/>
          <w:szCs w:val="22"/>
          <w:lang w:eastAsia="pl-PL"/>
        </w:rPr>
        <w:t>Wyświetlacz: ekran E-Ink o przekątnej min. 7 cali,</w:t>
      </w:r>
      <w:bookmarkEnd w:id="92"/>
    </w:p>
    <w:p w14:paraId="4C89B666"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3" w:name="_Toc213507109"/>
      <w:r w:rsidRPr="00DB75E2">
        <w:rPr>
          <w:rFonts w:ascii="Calibri" w:eastAsia="Times New Roman" w:hAnsi="Calibri" w:cs="Calibri"/>
          <w:sz w:val="22"/>
          <w:szCs w:val="22"/>
          <w:lang w:eastAsia="pl-PL"/>
        </w:rPr>
        <w:t>Rozdzielczość: min. 300 ppi,</w:t>
      </w:r>
      <w:bookmarkEnd w:id="93"/>
    </w:p>
    <w:p w14:paraId="5A275114"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4" w:name="_Toc213507110"/>
      <w:r w:rsidRPr="00DB75E2">
        <w:rPr>
          <w:rFonts w:ascii="Calibri" w:eastAsia="Times New Roman" w:hAnsi="Calibri" w:cs="Calibri"/>
          <w:sz w:val="22"/>
          <w:szCs w:val="22"/>
          <w:lang w:eastAsia="pl-PL"/>
        </w:rPr>
        <w:t>Łączność: Wi-Fi, możliwość przeglądania treści online w przeglądarce internetowej,</w:t>
      </w:r>
      <w:bookmarkEnd w:id="94"/>
    </w:p>
    <w:p w14:paraId="315E5DE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5" w:name="_Toc213507111"/>
      <w:r w:rsidRPr="00DB75E2">
        <w:rPr>
          <w:rFonts w:ascii="Calibri" w:eastAsia="Times New Roman" w:hAnsi="Calibri" w:cs="Calibri"/>
          <w:sz w:val="22"/>
          <w:szCs w:val="22"/>
          <w:lang w:eastAsia="pl-PL"/>
        </w:rPr>
        <w:t>Obsługa plików PDF, w tym dużych formatów,</w:t>
      </w:r>
      <w:bookmarkEnd w:id="95"/>
    </w:p>
    <w:p w14:paraId="0C46625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6" w:name="_Toc213507112"/>
      <w:r w:rsidRPr="00DB75E2">
        <w:rPr>
          <w:rFonts w:ascii="Calibri" w:eastAsia="Times New Roman" w:hAnsi="Calibri" w:cs="Calibri"/>
          <w:sz w:val="22"/>
          <w:szCs w:val="22"/>
          <w:lang w:eastAsia="pl-PL"/>
        </w:rPr>
        <w:t>Wbudowana pamięć: min. 8 GB,</w:t>
      </w:r>
      <w:bookmarkEnd w:id="96"/>
      <w:r w:rsidRPr="00DB75E2">
        <w:rPr>
          <w:rFonts w:ascii="Calibri" w:eastAsia="Times New Roman" w:hAnsi="Calibri" w:cs="Calibri"/>
          <w:sz w:val="22"/>
          <w:szCs w:val="22"/>
          <w:lang w:eastAsia="pl-PL"/>
        </w:rPr>
        <w:t xml:space="preserve"> </w:t>
      </w:r>
    </w:p>
    <w:p w14:paraId="0338104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7" w:name="_Toc213507113"/>
      <w:r w:rsidRPr="00DB75E2">
        <w:rPr>
          <w:rFonts w:ascii="Calibri" w:eastAsia="Times New Roman" w:hAnsi="Calibri" w:cs="Calibri"/>
          <w:sz w:val="22"/>
          <w:szCs w:val="22"/>
          <w:lang w:eastAsia="pl-PL"/>
        </w:rPr>
        <w:t>Czas pracy na baterii: min. 20 godzin ciągłej pracy,</w:t>
      </w:r>
      <w:bookmarkEnd w:id="97"/>
    </w:p>
    <w:p w14:paraId="18D6529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8" w:name="_Toc213507114"/>
      <w:r w:rsidRPr="00DB75E2">
        <w:rPr>
          <w:rFonts w:ascii="Calibri" w:eastAsia="Times New Roman" w:hAnsi="Calibri" w:cs="Calibri"/>
          <w:sz w:val="22"/>
          <w:szCs w:val="22"/>
          <w:lang w:eastAsia="pl-PL"/>
        </w:rPr>
        <w:t>Urządzenia fabrycznie nowe, objęte min. 24-miesięczną gwarancją.</w:t>
      </w:r>
      <w:bookmarkEnd w:id="98"/>
    </w:p>
    <w:p w14:paraId="712BEF15" w14:textId="77777777" w:rsidR="004D7878" w:rsidRPr="00DB75E2" w:rsidRDefault="004D7878" w:rsidP="004D7878">
      <w:pPr>
        <w:jc w:val="both"/>
        <w:outlineLvl w:val="1"/>
        <w:rPr>
          <w:rFonts w:ascii="Calibri" w:eastAsia="Times New Roman" w:hAnsi="Calibri" w:cs="Calibri"/>
          <w:sz w:val="22"/>
          <w:szCs w:val="22"/>
          <w:lang w:eastAsia="pl-PL"/>
        </w:rPr>
      </w:pPr>
    </w:p>
    <w:p w14:paraId="3D7FE341" w14:textId="77777777" w:rsidR="004D7878" w:rsidRPr="00624F0A" w:rsidRDefault="004D7878" w:rsidP="004D7878">
      <w:pPr>
        <w:jc w:val="both"/>
        <w:outlineLvl w:val="1"/>
        <w:rPr>
          <w:rFonts w:ascii="Calibri" w:eastAsia="Times New Roman" w:hAnsi="Calibri" w:cs="Calibri"/>
          <w:sz w:val="22"/>
          <w:szCs w:val="22"/>
          <w:lang w:eastAsia="pl-PL"/>
        </w:rPr>
      </w:pPr>
      <w:bookmarkStart w:id="99" w:name="_Toc213507115"/>
      <w:r w:rsidRPr="00DB75E2">
        <w:rPr>
          <w:rFonts w:ascii="Calibri" w:eastAsia="Times New Roman" w:hAnsi="Calibri" w:cs="Calibri"/>
          <w:sz w:val="22"/>
          <w:szCs w:val="22"/>
          <w:lang w:eastAsia="pl-PL"/>
        </w:rPr>
        <w:t>Wszystkie urządzenia muszą zostać dostarczone Zamawiającemu w terminie do 30 dni od dnia podpisania umowy.</w:t>
      </w:r>
      <w:bookmarkEnd w:id="99"/>
    </w:p>
    <w:p w14:paraId="6E3DFA5E" w14:textId="77777777" w:rsidR="004D7878" w:rsidRPr="00DB75E2" w:rsidRDefault="004D7878" w:rsidP="004D7878">
      <w:pPr>
        <w:jc w:val="both"/>
        <w:rPr>
          <w:rFonts w:ascii="Calibri" w:eastAsia="Times New Roman" w:hAnsi="Calibri" w:cs="Calibri"/>
          <w:b/>
          <w:bCs/>
          <w:sz w:val="22"/>
          <w:szCs w:val="22"/>
          <w:lang w:eastAsia="pl-PL"/>
        </w:rPr>
      </w:pPr>
    </w:p>
    <w:p w14:paraId="558953A6" w14:textId="0DE07F5C" w:rsidR="00270FBC" w:rsidRPr="00DB0B47" w:rsidRDefault="004D7878" w:rsidP="00270FBC">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W przypadku wskazania w opisie przedmiotu zamówienia znaków towarowych, patentów, kraju lub miejsca/źródła pochodzenia Zmawiający informuje, że dopuszcza możliwość zastosowania równoważnych rozwiązań, tzn. takich, których parametry techniczne równoważne - spójne funkcjonalnie – co najmniej takie same (nie gorsze) od tych podanych w specyfikacji przedmiotu zamówienia, w tym mają nie mniejszą użyteczność funkcjonalną i o ile zostaną opisane w ofercie.</w:t>
      </w:r>
      <w:bookmarkEnd w:id="1"/>
    </w:p>
    <w:p w14:paraId="67CC07BD" w14:textId="77777777" w:rsidR="0080560E" w:rsidRPr="00270FBC" w:rsidRDefault="0080560E" w:rsidP="00270FBC">
      <w:pPr>
        <w:ind w:left="66"/>
        <w:jc w:val="both"/>
        <w:rPr>
          <w:rFonts w:ascii="Calibri" w:hAnsi="Calibri" w:cs="Calibri"/>
          <w:sz w:val="22"/>
          <w:szCs w:val="22"/>
          <w:lang w:eastAsia="ar-SA"/>
        </w:rPr>
      </w:pPr>
    </w:p>
    <w:sectPr w:rsidR="0080560E" w:rsidRPr="00270FBC" w:rsidSect="00862181">
      <w:headerReference w:type="default" r:id="rId8"/>
      <w:footerReference w:type="default" r:id="rId9"/>
      <w:pgSz w:w="11906" w:h="16838"/>
      <w:pgMar w:top="1309" w:right="1417" w:bottom="1417"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756AB" w14:textId="77777777" w:rsidR="00A36037" w:rsidRDefault="00A36037" w:rsidP="00BF0D0C">
      <w:r>
        <w:separator/>
      </w:r>
    </w:p>
  </w:endnote>
  <w:endnote w:type="continuationSeparator" w:id="0">
    <w:p w14:paraId="7AE4AEA3" w14:textId="77777777" w:rsidR="00A36037" w:rsidRDefault="00A36037" w:rsidP="00BF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2E0F" w14:textId="77777777" w:rsidR="00E84324" w:rsidRDefault="00E84324"/>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924"/>
    </w:tblGrid>
    <w:tr w:rsidR="00CB50FC" w:rsidRPr="00C20092" w14:paraId="483E4659" w14:textId="77777777" w:rsidTr="005A0BDF">
      <w:trPr>
        <w:trHeight w:val="454"/>
      </w:trPr>
      <w:tc>
        <w:tcPr>
          <w:tcW w:w="9640" w:type="dxa"/>
          <w:gridSpan w:val="2"/>
          <w:tcBorders>
            <w:top w:val="single" w:sz="4" w:space="0" w:color="auto"/>
            <w:left w:val="nil"/>
            <w:bottom w:val="nil"/>
            <w:right w:val="nil"/>
          </w:tcBorders>
          <w:vAlign w:val="center"/>
        </w:tcPr>
        <w:p w14:paraId="3A3DE412" w14:textId="77777777" w:rsidR="00CB50FC" w:rsidRPr="00C20092" w:rsidRDefault="00CB50FC" w:rsidP="00CB50FC">
          <w:pPr>
            <w:pStyle w:val="Stopka"/>
            <w:tabs>
              <w:tab w:val="center" w:pos="3724"/>
            </w:tabs>
            <w:ind w:left="-103" w:firstLine="103"/>
            <w:rPr>
              <w:rFonts w:asciiTheme="majorHAnsi" w:hAnsiTheme="majorHAnsi"/>
              <w:b/>
              <w:sz w:val="20"/>
              <w:szCs w:val="20"/>
            </w:rPr>
          </w:pPr>
          <w:r w:rsidRPr="00C20092">
            <w:rPr>
              <w:rFonts w:asciiTheme="majorHAnsi" w:hAnsiTheme="majorHAnsi"/>
              <w:b/>
              <w:sz w:val="20"/>
              <w:szCs w:val="20"/>
            </w:rPr>
            <w:t>Wyższa Szkoła Zdrowia w Gdańsku dostępna i przyjazna</w:t>
          </w:r>
        </w:p>
        <w:p w14:paraId="73636C4A" w14:textId="77777777" w:rsidR="00CB50FC" w:rsidRPr="00C20092" w:rsidRDefault="00CB50FC" w:rsidP="00CB50FC">
          <w:pPr>
            <w:pStyle w:val="Stopka"/>
            <w:tabs>
              <w:tab w:val="center" w:pos="3724"/>
            </w:tabs>
            <w:ind w:left="-103" w:firstLine="103"/>
            <w:rPr>
              <w:rFonts w:asciiTheme="majorHAnsi" w:hAnsiTheme="majorHAnsi"/>
              <w:bCs/>
              <w:noProof/>
              <w:sz w:val="20"/>
              <w:szCs w:val="20"/>
            </w:rPr>
          </w:pPr>
          <w:r w:rsidRPr="00C20092">
            <w:rPr>
              <w:rFonts w:asciiTheme="majorHAnsi" w:hAnsiTheme="majorHAnsi"/>
              <w:bCs/>
              <w:noProof/>
              <w:sz w:val="20"/>
              <w:szCs w:val="20"/>
            </w:rPr>
            <w:t>Nr projektu: FERS.03.01-IP.08-0104/24</w:t>
          </w:r>
        </w:p>
      </w:tc>
    </w:tr>
    <w:tr w:rsidR="00CB50FC" w:rsidRPr="00C20092" w14:paraId="365CB370" w14:textId="77777777" w:rsidTr="005A0BDF">
      <w:trPr>
        <w:trHeight w:val="340"/>
      </w:trPr>
      <w:tc>
        <w:tcPr>
          <w:tcW w:w="4716" w:type="dxa"/>
          <w:tcBorders>
            <w:top w:val="nil"/>
            <w:left w:val="nil"/>
            <w:bottom w:val="nil"/>
            <w:right w:val="nil"/>
          </w:tcBorders>
          <w:vAlign w:val="center"/>
        </w:tcPr>
        <w:p w14:paraId="181D9ABA"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Wnioskodawca:</w:t>
          </w:r>
        </w:p>
        <w:p w14:paraId="42C5959B"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Wyższa Szkoła w Gdańsku</w:t>
          </w:r>
        </w:p>
        <w:p w14:paraId="31093274" w14:textId="77777777" w:rsidR="00CB50FC" w:rsidRPr="00C20092" w:rsidRDefault="00CB50FC" w:rsidP="00CB50FC">
          <w:pPr>
            <w:pStyle w:val="Stopka"/>
            <w:rPr>
              <w:rFonts w:asciiTheme="majorHAnsi" w:hAnsiTheme="majorHAnsi"/>
            </w:rPr>
          </w:pPr>
          <w:r w:rsidRPr="00C20092">
            <w:rPr>
              <w:rFonts w:asciiTheme="majorHAnsi" w:hAnsiTheme="majorHAnsi"/>
              <w:color w:val="767171"/>
              <w:sz w:val="20"/>
              <w:szCs w:val="20"/>
            </w:rPr>
            <w:t>ul. Pelplińska 7, 80-335 Gdańsk</w:t>
          </w:r>
        </w:p>
      </w:tc>
      <w:tc>
        <w:tcPr>
          <w:tcW w:w="4924" w:type="dxa"/>
          <w:tcBorders>
            <w:top w:val="nil"/>
            <w:left w:val="nil"/>
            <w:bottom w:val="nil"/>
            <w:right w:val="nil"/>
          </w:tcBorders>
          <w:vAlign w:val="center"/>
        </w:tcPr>
        <w:p w14:paraId="48E14922"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Partner:</w:t>
          </w:r>
        </w:p>
        <w:p w14:paraId="05BF71A6"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Fundacja Perseus</w:t>
          </w:r>
        </w:p>
        <w:p w14:paraId="1C77AE0C" w14:textId="77777777" w:rsidR="00CB50FC" w:rsidRPr="00C20092" w:rsidRDefault="00CB50FC" w:rsidP="00CB50FC">
          <w:pPr>
            <w:pStyle w:val="Stopka"/>
            <w:tabs>
              <w:tab w:val="clear" w:pos="4536"/>
              <w:tab w:val="center" w:pos="3724"/>
            </w:tabs>
            <w:ind w:left="-103" w:right="175" w:firstLine="103"/>
            <w:rPr>
              <w:rFonts w:asciiTheme="majorHAnsi" w:hAnsiTheme="majorHAnsi"/>
            </w:rPr>
          </w:pPr>
          <w:r w:rsidRPr="00C20092">
            <w:rPr>
              <w:rFonts w:asciiTheme="majorHAnsi" w:hAnsiTheme="majorHAnsi"/>
              <w:color w:val="767171"/>
              <w:sz w:val="20"/>
              <w:szCs w:val="20"/>
            </w:rPr>
            <w:t>Ul. Św. Czesława 8/13, 61-575 Poznań</w:t>
          </w:r>
        </w:p>
      </w:tc>
    </w:tr>
  </w:tbl>
  <w:p w14:paraId="4B0E5517" w14:textId="77777777" w:rsidR="00302BF0" w:rsidRPr="00AE6456" w:rsidRDefault="00302BF0" w:rsidP="003B5450">
    <w:pPr>
      <w:pStyle w:val="Stopka"/>
      <w:ind w:left="354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05BED" w14:textId="77777777" w:rsidR="00A36037" w:rsidRDefault="00A36037" w:rsidP="00BF0D0C">
      <w:r>
        <w:separator/>
      </w:r>
    </w:p>
  </w:footnote>
  <w:footnote w:type="continuationSeparator" w:id="0">
    <w:p w14:paraId="548FC9D4" w14:textId="77777777" w:rsidR="00A36037" w:rsidRDefault="00A36037" w:rsidP="00BF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98E4" w14:textId="77777777" w:rsidR="00D367B4" w:rsidRDefault="00D367B4" w:rsidP="0052726C">
    <w:pPr>
      <w:pStyle w:val="Nagwek"/>
      <w:jc w:val="center"/>
    </w:pPr>
  </w:p>
  <w:p w14:paraId="241300B2" w14:textId="2C209BC2" w:rsidR="00D367B4" w:rsidRDefault="00D367B4" w:rsidP="0052726C">
    <w:pPr>
      <w:pStyle w:val="Nagwek"/>
      <w:jc w:val="center"/>
    </w:pPr>
    <w:r>
      <w:rPr>
        <w:noProof/>
        <w:lang w:eastAsia="pl-PL"/>
      </w:rPr>
      <w:drawing>
        <wp:inline distT="0" distB="0" distL="0" distR="0" wp14:anchorId="7A043C83" wp14:editId="0F926208">
          <wp:extent cx="4784725" cy="744220"/>
          <wp:effectExtent l="0" t="0" r="0" b="0"/>
          <wp:docPr id="1" name="Obraz 1" descr="FERS_RP_UE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2"/>
                  <pic:cNvPicPr>
                    <a:picLocks noChangeAspect="1" noChangeArrowheads="1"/>
                  </pic:cNvPicPr>
                </pic:nvPicPr>
                <pic:blipFill>
                  <a:blip r:embed="rId1">
                    <a:extLst>
                      <a:ext uri="{28A0092B-C50C-407E-A947-70E740481C1C}">
                        <a14:useLocalDpi xmlns:a14="http://schemas.microsoft.com/office/drawing/2010/main" val="0"/>
                      </a:ext>
                    </a:extLst>
                  </a:blip>
                  <a:srcRect t="8310" b="12103"/>
                  <a:stretch>
                    <a:fillRect/>
                  </a:stretch>
                </pic:blipFill>
                <pic:spPr bwMode="auto">
                  <a:xfrm>
                    <a:off x="0" y="0"/>
                    <a:ext cx="4784725" cy="744220"/>
                  </a:xfrm>
                  <a:prstGeom prst="rect">
                    <a:avLst/>
                  </a:prstGeom>
                  <a:noFill/>
                  <a:ln>
                    <a:noFill/>
                  </a:ln>
                </pic:spPr>
              </pic:pic>
            </a:graphicData>
          </a:graphic>
        </wp:inline>
      </w:drawing>
    </w:r>
  </w:p>
  <w:p w14:paraId="63230A25" w14:textId="453D86FD" w:rsidR="00302BF0" w:rsidRDefault="00302BF0" w:rsidP="0052726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960"/>
    <w:multiLevelType w:val="multilevel"/>
    <w:tmpl w:val="C71A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B2B6C"/>
    <w:multiLevelType w:val="multilevel"/>
    <w:tmpl w:val="2DD6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81806"/>
    <w:multiLevelType w:val="multilevel"/>
    <w:tmpl w:val="82406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A2964"/>
    <w:multiLevelType w:val="multilevel"/>
    <w:tmpl w:val="375C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67D53"/>
    <w:multiLevelType w:val="hybridMultilevel"/>
    <w:tmpl w:val="512A318A"/>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DE6DFC"/>
    <w:multiLevelType w:val="multilevel"/>
    <w:tmpl w:val="4DF8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2F7E8B"/>
    <w:multiLevelType w:val="multilevel"/>
    <w:tmpl w:val="F48A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56C22"/>
    <w:multiLevelType w:val="multilevel"/>
    <w:tmpl w:val="536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34151"/>
    <w:multiLevelType w:val="multilevel"/>
    <w:tmpl w:val="116C9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731C4"/>
    <w:multiLevelType w:val="multilevel"/>
    <w:tmpl w:val="DABAA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F20350"/>
    <w:multiLevelType w:val="hybridMultilevel"/>
    <w:tmpl w:val="CE8C8240"/>
    <w:lvl w:ilvl="0" w:tplc="6CE88E50">
      <w:start w:val="1"/>
      <w:numFmt w:val="decimal"/>
      <w:lvlText w:val="%1."/>
      <w:lvlJc w:val="left"/>
      <w:pPr>
        <w:ind w:left="786" w:hanging="360"/>
      </w:pPr>
      <w:rPr>
        <w:rFonts w:hint="default"/>
        <w:b w:val="0"/>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F636B4"/>
    <w:multiLevelType w:val="multilevel"/>
    <w:tmpl w:val="D1AC4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705F1D"/>
    <w:multiLevelType w:val="multilevel"/>
    <w:tmpl w:val="5E02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2C1893"/>
    <w:multiLevelType w:val="multilevel"/>
    <w:tmpl w:val="C840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44BC6"/>
    <w:multiLevelType w:val="multilevel"/>
    <w:tmpl w:val="50BC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E185F"/>
    <w:multiLevelType w:val="multilevel"/>
    <w:tmpl w:val="70FE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425DCC"/>
    <w:multiLevelType w:val="hybridMultilevel"/>
    <w:tmpl w:val="06902290"/>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452476"/>
    <w:multiLevelType w:val="hybridMultilevel"/>
    <w:tmpl w:val="878A5A80"/>
    <w:lvl w:ilvl="0" w:tplc="5B6CC2E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A7A0E"/>
    <w:multiLevelType w:val="multilevel"/>
    <w:tmpl w:val="90C8EA9C"/>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15:restartNumberingAfterBreak="0">
    <w:nsid w:val="445E0961"/>
    <w:multiLevelType w:val="multilevel"/>
    <w:tmpl w:val="00C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737635"/>
    <w:multiLevelType w:val="multilevel"/>
    <w:tmpl w:val="2884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3C0436"/>
    <w:multiLevelType w:val="multilevel"/>
    <w:tmpl w:val="99B43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FE5DFC"/>
    <w:multiLevelType w:val="multilevel"/>
    <w:tmpl w:val="B824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EE073A"/>
    <w:multiLevelType w:val="multilevel"/>
    <w:tmpl w:val="C442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EF3B39"/>
    <w:multiLevelType w:val="multilevel"/>
    <w:tmpl w:val="70B0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A02FCB"/>
    <w:multiLevelType w:val="multilevel"/>
    <w:tmpl w:val="7AFA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35012C"/>
    <w:multiLevelType w:val="multilevel"/>
    <w:tmpl w:val="562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060959"/>
    <w:multiLevelType w:val="multilevel"/>
    <w:tmpl w:val="BBEC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B9251E"/>
    <w:multiLevelType w:val="multilevel"/>
    <w:tmpl w:val="2CFC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9F6D68"/>
    <w:multiLevelType w:val="multilevel"/>
    <w:tmpl w:val="DF10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A65AAD"/>
    <w:multiLevelType w:val="multilevel"/>
    <w:tmpl w:val="D3A4F4C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AE3661D"/>
    <w:multiLevelType w:val="multilevel"/>
    <w:tmpl w:val="612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806C9D"/>
    <w:multiLevelType w:val="multilevel"/>
    <w:tmpl w:val="325E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5457976">
    <w:abstractNumId w:val="17"/>
  </w:num>
  <w:num w:numId="2" w16cid:durableId="1190021428">
    <w:abstractNumId w:val="10"/>
  </w:num>
  <w:num w:numId="3" w16cid:durableId="1405100730">
    <w:abstractNumId w:val="16"/>
  </w:num>
  <w:num w:numId="4" w16cid:durableId="1830709105">
    <w:abstractNumId w:val="32"/>
  </w:num>
  <w:num w:numId="5" w16cid:durableId="468938262">
    <w:abstractNumId w:val="12"/>
  </w:num>
  <w:num w:numId="6" w16cid:durableId="530344721">
    <w:abstractNumId w:val="1"/>
  </w:num>
  <w:num w:numId="7" w16cid:durableId="1147015319">
    <w:abstractNumId w:val="19"/>
  </w:num>
  <w:num w:numId="8" w16cid:durableId="553808096">
    <w:abstractNumId w:val="13"/>
  </w:num>
  <w:num w:numId="9" w16cid:durableId="207030032">
    <w:abstractNumId w:val="8"/>
  </w:num>
  <w:num w:numId="10" w16cid:durableId="205488019">
    <w:abstractNumId w:val="14"/>
  </w:num>
  <w:num w:numId="11" w16cid:durableId="2077775801">
    <w:abstractNumId w:val="2"/>
  </w:num>
  <w:num w:numId="12" w16cid:durableId="2058510903">
    <w:abstractNumId w:val="5"/>
  </w:num>
  <w:num w:numId="13" w16cid:durableId="1434744745">
    <w:abstractNumId w:val="15"/>
  </w:num>
  <w:num w:numId="14" w16cid:durableId="1492914482">
    <w:abstractNumId w:val="22"/>
  </w:num>
  <w:num w:numId="15" w16cid:durableId="1018626533">
    <w:abstractNumId w:val="27"/>
  </w:num>
  <w:num w:numId="16" w16cid:durableId="1755859905">
    <w:abstractNumId w:val="21"/>
  </w:num>
  <w:num w:numId="17" w16cid:durableId="243228279">
    <w:abstractNumId w:val="30"/>
  </w:num>
  <w:num w:numId="18" w16cid:durableId="231738181">
    <w:abstractNumId w:val="18"/>
  </w:num>
  <w:num w:numId="19" w16cid:durableId="783498881">
    <w:abstractNumId w:val="23"/>
  </w:num>
  <w:num w:numId="20" w16cid:durableId="1098060270">
    <w:abstractNumId w:val="11"/>
  </w:num>
  <w:num w:numId="21" w16cid:durableId="578715035">
    <w:abstractNumId w:val="0"/>
  </w:num>
  <w:num w:numId="22" w16cid:durableId="560796143">
    <w:abstractNumId w:val="20"/>
  </w:num>
  <w:num w:numId="23" w16cid:durableId="451900625">
    <w:abstractNumId w:val="6"/>
  </w:num>
  <w:num w:numId="24" w16cid:durableId="901521253">
    <w:abstractNumId w:val="24"/>
  </w:num>
  <w:num w:numId="25" w16cid:durableId="1383093409">
    <w:abstractNumId w:val="25"/>
  </w:num>
  <w:num w:numId="26" w16cid:durableId="102187798">
    <w:abstractNumId w:val="26"/>
  </w:num>
  <w:num w:numId="27" w16cid:durableId="93521439">
    <w:abstractNumId w:val="31"/>
  </w:num>
  <w:num w:numId="28" w16cid:durableId="41290611">
    <w:abstractNumId w:val="3"/>
  </w:num>
  <w:num w:numId="29" w16cid:durableId="981427117">
    <w:abstractNumId w:val="29"/>
  </w:num>
  <w:num w:numId="30" w16cid:durableId="1659382389">
    <w:abstractNumId w:val="4"/>
  </w:num>
  <w:num w:numId="31" w16cid:durableId="1681471572">
    <w:abstractNumId w:val="7"/>
  </w:num>
  <w:num w:numId="32" w16cid:durableId="640766860">
    <w:abstractNumId w:val="9"/>
  </w:num>
  <w:num w:numId="33" w16cid:durableId="689181577">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formatting="1"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D1F"/>
    <w:rsid w:val="00007FD0"/>
    <w:rsid w:val="00010BD7"/>
    <w:rsid w:val="00011E42"/>
    <w:rsid w:val="00014ED9"/>
    <w:rsid w:val="00022E12"/>
    <w:rsid w:val="0002393E"/>
    <w:rsid w:val="000257F1"/>
    <w:rsid w:val="00030020"/>
    <w:rsid w:val="00030F3B"/>
    <w:rsid w:val="00032F67"/>
    <w:rsid w:val="000336DF"/>
    <w:rsid w:val="00037912"/>
    <w:rsid w:val="000403B6"/>
    <w:rsid w:val="000439E1"/>
    <w:rsid w:val="0004597C"/>
    <w:rsid w:val="00047F96"/>
    <w:rsid w:val="000508F1"/>
    <w:rsid w:val="00050A08"/>
    <w:rsid w:val="00052B8C"/>
    <w:rsid w:val="000538D9"/>
    <w:rsid w:val="00056D1D"/>
    <w:rsid w:val="000602BB"/>
    <w:rsid w:val="00060746"/>
    <w:rsid w:val="0006082A"/>
    <w:rsid w:val="000648B2"/>
    <w:rsid w:val="00065419"/>
    <w:rsid w:val="0006699C"/>
    <w:rsid w:val="00070465"/>
    <w:rsid w:val="00073CD1"/>
    <w:rsid w:val="00074B4F"/>
    <w:rsid w:val="00076C4E"/>
    <w:rsid w:val="000801A7"/>
    <w:rsid w:val="00080B10"/>
    <w:rsid w:val="00081D3D"/>
    <w:rsid w:val="0008425A"/>
    <w:rsid w:val="00090D99"/>
    <w:rsid w:val="00094E47"/>
    <w:rsid w:val="00096980"/>
    <w:rsid w:val="000A1646"/>
    <w:rsid w:val="000A2254"/>
    <w:rsid w:val="000A3227"/>
    <w:rsid w:val="000A42AE"/>
    <w:rsid w:val="000A589A"/>
    <w:rsid w:val="000B035C"/>
    <w:rsid w:val="000B0D92"/>
    <w:rsid w:val="000B5221"/>
    <w:rsid w:val="000B7E20"/>
    <w:rsid w:val="000C255A"/>
    <w:rsid w:val="000C6DF1"/>
    <w:rsid w:val="000D049B"/>
    <w:rsid w:val="000D4604"/>
    <w:rsid w:val="000E1C05"/>
    <w:rsid w:val="000E3ECD"/>
    <w:rsid w:val="000E648B"/>
    <w:rsid w:val="000F522D"/>
    <w:rsid w:val="000F7B41"/>
    <w:rsid w:val="00101D1F"/>
    <w:rsid w:val="00106878"/>
    <w:rsid w:val="001077D3"/>
    <w:rsid w:val="00113136"/>
    <w:rsid w:val="001139E0"/>
    <w:rsid w:val="00125088"/>
    <w:rsid w:val="001250B5"/>
    <w:rsid w:val="00130383"/>
    <w:rsid w:val="0013789D"/>
    <w:rsid w:val="00137EC0"/>
    <w:rsid w:val="001419B0"/>
    <w:rsid w:val="00141A62"/>
    <w:rsid w:val="00141AD3"/>
    <w:rsid w:val="00142FEA"/>
    <w:rsid w:val="00143AE3"/>
    <w:rsid w:val="0014505C"/>
    <w:rsid w:val="00146370"/>
    <w:rsid w:val="00150E85"/>
    <w:rsid w:val="0015212D"/>
    <w:rsid w:val="001531EB"/>
    <w:rsid w:val="00160E5A"/>
    <w:rsid w:val="00162718"/>
    <w:rsid w:val="001709A9"/>
    <w:rsid w:val="00170B75"/>
    <w:rsid w:val="00172C66"/>
    <w:rsid w:val="001738F6"/>
    <w:rsid w:val="001760EB"/>
    <w:rsid w:val="00176ADC"/>
    <w:rsid w:val="00180B95"/>
    <w:rsid w:val="001855FD"/>
    <w:rsid w:val="00192B92"/>
    <w:rsid w:val="001976EB"/>
    <w:rsid w:val="001978BC"/>
    <w:rsid w:val="001A01E5"/>
    <w:rsid w:val="001A1F87"/>
    <w:rsid w:val="001A2319"/>
    <w:rsid w:val="001A3792"/>
    <w:rsid w:val="001A42F6"/>
    <w:rsid w:val="001A6CC5"/>
    <w:rsid w:val="001B07A3"/>
    <w:rsid w:val="001B230A"/>
    <w:rsid w:val="001B2816"/>
    <w:rsid w:val="001B486C"/>
    <w:rsid w:val="001B7789"/>
    <w:rsid w:val="001B7A82"/>
    <w:rsid w:val="001B7B01"/>
    <w:rsid w:val="001C6D53"/>
    <w:rsid w:val="001C7785"/>
    <w:rsid w:val="001D75C4"/>
    <w:rsid w:val="001E100D"/>
    <w:rsid w:val="001E409F"/>
    <w:rsid w:val="001F2114"/>
    <w:rsid w:val="001F2C92"/>
    <w:rsid w:val="00201B68"/>
    <w:rsid w:val="00204B28"/>
    <w:rsid w:val="002050D8"/>
    <w:rsid w:val="00213BBA"/>
    <w:rsid w:val="00222F0F"/>
    <w:rsid w:val="002237A9"/>
    <w:rsid w:val="00225E19"/>
    <w:rsid w:val="002372BD"/>
    <w:rsid w:val="00240D74"/>
    <w:rsid w:val="0024157C"/>
    <w:rsid w:val="0025461F"/>
    <w:rsid w:val="00255B14"/>
    <w:rsid w:val="0026605C"/>
    <w:rsid w:val="002664D7"/>
    <w:rsid w:val="00267460"/>
    <w:rsid w:val="0026797F"/>
    <w:rsid w:val="00270FBC"/>
    <w:rsid w:val="00271A2A"/>
    <w:rsid w:val="00272C00"/>
    <w:rsid w:val="00275762"/>
    <w:rsid w:val="002769A0"/>
    <w:rsid w:val="00280A29"/>
    <w:rsid w:val="00291139"/>
    <w:rsid w:val="00292C50"/>
    <w:rsid w:val="0029421C"/>
    <w:rsid w:val="00295527"/>
    <w:rsid w:val="002A1BAB"/>
    <w:rsid w:val="002A3CAA"/>
    <w:rsid w:val="002A42C2"/>
    <w:rsid w:val="002C1612"/>
    <w:rsid w:val="002C3919"/>
    <w:rsid w:val="002C48BC"/>
    <w:rsid w:val="002C4A4B"/>
    <w:rsid w:val="002C5256"/>
    <w:rsid w:val="002C5D6B"/>
    <w:rsid w:val="002C663D"/>
    <w:rsid w:val="002D5CAB"/>
    <w:rsid w:val="002D6236"/>
    <w:rsid w:val="002D63E0"/>
    <w:rsid w:val="002D6CBF"/>
    <w:rsid w:val="002E6686"/>
    <w:rsid w:val="002E7A67"/>
    <w:rsid w:val="002F5A7C"/>
    <w:rsid w:val="002F62B9"/>
    <w:rsid w:val="00302BF0"/>
    <w:rsid w:val="003044C9"/>
    <w:rsid w:val="00304BB4"/>
    <w:rsid w:val="00305681"/>
    <w:rsid w:val="00305744"/>
    <w:rsid w:val="0030791A"/>
    <w:rsid w:val="00311044"/>
    <w:rsid w:val="00311594"/>
    <w:rsid w:val="00324A01"/>
    <w:rsid w:val="00325AFB"/>
    <w:rsid w:val="0033326B"/>
    <w:rsid w:val="0033345B"/>
    <w:rsid w:val="003344B2"/>
    <w:rsid w:val="00336D6E"/>
    <w:rsid w:val="00337BB9"/>
    <w:rsid w:val="00337F33"/>
    <w:rsid w:val="00342E0C"/>
    <w:rsid w:val="00343076"/>
    <w:rsid w:val="003434CE"/>
    <w:rsid w:val="00346872"/>
    <w:rsid w:val="00350798"/>
    <w:rsid w:val="0035566D"/>
    <w:rsid w:val="003624F1"/>
    <w:rsid w:val="0036664B"/>
    <w:rsid w:val="00370311"/>
    <w:rsid w:val="00376982"/>
    <w:rsid w:val="003774B5"/>
    <w:rsid w:val="003822BD"/>
    <w:rsid w:val="00386EDC"/>
    <w:rsid w:val="00387EB1"/>
    <w:rsid w:val="00391A91"/>
    <w:rsid w:val="003A0E24"/>
    <w:rsid w:val="003A354B"/>
    <w:rsid w:val="003A64DD"/>
    <w:rsid w:val="003A6F31"/>
    <w:rsid w:val="003B067F"/>
    <w:rsid w:val="003B09EE"/>
    <w:rsid w:val="003B3FEB"/>
    <w:rsid w:val="003B5450"/>
    <w:rsid w:val="003B56F5"/>
    <w:rsid w:val="003C0AB7"/>
    <w:rsid w:val="003C4144"/>
    <w:rsid w:val="003C5EDB"/>
    <w:rsid w:val="003C75C2"/>
    <w:rsid w:val="003E3E9F"/>
    <w:rsid w:val="003E41A4"/>
    <w:rsid w:val="003F701C"/>
    <w:rsid w:val="00406CAA"/>
    <w:rsid w:val="00407BBD"/>
    <w:rsid w:val="0041166C"/>
    <w:rsid w:val="00414B58"/>
    <w:rsid w:val="004169D1"/>
    <w:rsid w:val="00431161"/>
    <w:rsid w:val="00431605"/>
    <w:rsid w:val="00431DEA"/>
    <w:rsid w:val="00432F93"/>
    <w:rsid w:val="00433F05"/>
    <w:rsid w:val="004372C3"/>
    <w:rsid w:val="00440FF2"/>
    <w:rsid w:val="00442AF1"/>
    <w:rsid w:val="00442C3C"/>
    <w:rsid w:val="00444572"/>
    <w:rsid w:val="00444B4D"/>
    <w:rsid w:val="0044793F"/>
    <w:rsid w:val="004509B2"/>
    <w:rsid w:val="00451AF7"/>
    <w:rsid w:val="00451FC4"/>
    <w:rsid w:val="00453D75"/>
    <w:rsid w:val="004567F6"/>
    <w:rsid w:val="00456F18"/>
    <w:rsid w:val="00460157"/>
    <w:rsid w:val="00460BE1"/>
    <w:rsid w:val="004616BE"/>
    <w:rsid w:val="00465EDB"/>
    <w:rsid w:val="00472F74"/>
    <w:rsid w:val="00476733"/>
    <w:rsid w:val="00484AAF"/>
    <w:rsid w:val="00485B1B"/>
    <w:rsid w:val="004918DD"/>
    <w:rsid w:val="00491C5D"/>
    <w:rsid w:val="00491E07"/>
    <w:rsid w:val="00494FB7"/>
    <w:rsid w:val="004A0640"/>
    <w:rsid w:val="004A0B2D"/>
    <w:rsid w:val="004A0C66"/>
    <w:rsid w:val="004A336F"/>
    <w:rsid w:val="004A59F0"/>
    <w:rsid w:val="004A5E93"/>
    <w:rsid w:val="004B1CDC"/>
    <w:rsid w:val="004B1E28"/>
    <w:rsid w:val="004B3396"/>
    <w:rsid w:val="004B5C9C"/>
    <w:rsid w:val="004C1C42"/>
    <w:rsid w:val="004C5CC5"/>
    <w:rsid w:val="004C6195"/>
    <w:rsid w:val="004C6FDF"/>
    <w:rsid w:val="004C7536"/>
    <w:rsid w:val="004D322D"/>
    <w:rsid w:val="004D593B"/>
    <w:rsid w:val="004D7878"/>
    <w:rsid w:val="004E1C88"/>
    <w:rsid w:val="004E4CFA"/>
    <w:rsid w:val="004F0517"/>
    <w:rsid w:val="004F3145"/>
    <w:rsid w:val="004F6507"/>
    <w:rsid w:val="004F657F"/>
    <w:rsid w:val="0050013E"/>
    <w:rsid w:val="005047E0"/>
    <w:rsid w:val="00507F22"/>
    <w:rsid w:val="0051177E"/>
    <w:rsid w:val="00521D6F"/>
    <w:rsid w:val="0052446D"/>
    <w:rsid w:val="00524C9F"/>
    <w:rsid w:val="00525CBF"/>
    <w:rsid w:val="00525D5F"/>
    <w:rsid w:val="005260E7"/>
    <w:rsid w:val="0052726C"/>
    <w:rsid w:val="005319AD"/>
    <w:rsid w:val="0053307B"/>
    <w:rsid w:val="00537D27"/>
    <w:rsid w:val="005405C1"/>
    <w:rsid w:val="005452CA"/>
    <w:rsid w:val="00545B01"/>
    <w:rsid w:val="00552C34"/>
    <w:rsid w:val="00553943"/>
    <w:rsid w:val="0056286A"/>
    <w:rsid w:val="0056481D"/>
    <w:rsid w:val="00564DB7"/>
    <w:rsid w:val="00564F69"/>
    <w:rsid w:val="0057051E"/>
    <w:rsid w:val="005711F4"/>
    <w:rsid w:val="00572F50"/>
    <w:rsid w:val="005751D5"/>
    <w:rsid w:val="0057615D"/>
    <w:rsid w:val="00584CD0"/>
    <w:rsid w:val="005A1161"/>
    <w:rsid w:val="005A166B"/>
    <w:rsid w:val="005A1C46"/>
    <w:rsid w:val="005A5E24"/>
    <w:rsid w:val="005A69C6"/>
    <w:rsid w:val="005B0CDA"/>
    <w:rsid w:val="005C0770"/>
    <w:rsid w:val="005C0F2F"/>
    <w:rsid w:val="005C1538"/>
    <w:rsid w:val="005C4A2D"/>
    <w:rsid w:val="005C4ACE"/>
    <w:rsid w:val="005C5BA1"/>
    <w:rsid w:val="005C7879"/>
    <w:rsid w:val="005D0B3A"/>
    <w:rsid w:val="005D49CA"/>
    <w:rsid w:val="005D6CED"/>
    <w:rsid w:val="005E0085"/>
    <w:rsid w:val="005E26D6"/>
    <w:rsid w:val="005E68D1"/>
    <w:rsid w:val="005F188B"/>
    <w:rsid w:val="005F1914"/>
    <w:rsid w:val="005F2234"/>
    <w:rsid w:val="005F25A9"/>
    <w:rsid w:val="005F345C"/>
    <w:rsid w:val="005F57E8"/>
    <w:rsid w:val="005F62FC"/>
    <w:rsid w:val="005F6803"/>
    <w:rsid w:val="005F6E90"/>
    <w:rsid w:val="005F7E38"/>
    <w:rsid w:val="006043F6"/>
    <w:rsid w:val="00606136"/>
    <w:rsid w:val="006133DF"/>
    <w:rsid w:val="00613623"/>
    <w:rsid w:val="0061368D"/>
    <w:rsid w:val="006160D4"/>
    <w:rsid w:val="00616AEC"/>
    <w:rsid w:val="00620987"/>
    <w:rsid w:val="00620E5E"/>
    <w:rsid w:val="00624582"/>
    <w:rsid w:val="00632F8B"/>
    <w:rsid w:val="00637A91"/>
    <w:rsid w:val="006457DD"/>
    <w:rsid w:val="006464BD"/>
    <w:rsid w:val="0065040A"/>
    <w:rsid w:val="00652125"/>
    <w:rsid w:val="00654214"/>
    <w:rsid w:val="00654FBD"/>
    <w:rsid w:val="00662575"/>
    <w:rsid w:val="0066266F"/>
    <w:rsid w:val="0066772B"/>
    <w:rsid w:val="00667BD8"/>
    <w:rsid w:val="00667E2C"/>
    <w:rsid w:val="00674B92"/>
    <w:rsid w:val="006811BA"/>
    <w:rsid w:val="00683526"/>
    <w:rsid w:val="00686C7E"/>
    <w:rsid w:val="0068792D"/>
    <w:rsid w:val="006908BD"/>
    <w:rsid w:val="006909EE"/>
    <w:rsid w:val="00691557"/>
    <w:rsid w:val="006935EC"/>
    <w:rsid w:val="00694F18"/>
    <w:rsid w:val="00696156"/>
    <w:rsid w:val="00697444"/>
    <w:rsid w:val="00697BC3"/>
    <w:rsid w:val="00697F64"/>
    <w:rsid w:val="006A1BA8"/>
    <w:rsid w:val="006A2DB0"/>
    <w:rsid w:val="006A36C9"/>
    <w:rsid w:val="006B12C6"/>
    <w:rsid w:val="006B2186"/>
    <w:rsid w:val="006B40DA"/>
    <w:rsid w:val="006B5140"/>
    <w:rsid w:val="006B6CDA"/>
    <w:rsid w:val="006C17C9"/>
    <w:rsid w:val="006C1806"/>
    <w:rsid w:val="006C2460"/>
    <w:rsid w:val="006C54EE"/>
    <w:rsid w:val="006C7282"/>
    <w:rsid w:val="006D19CF"/>
    <w:rsid w:val="006D1EAC"/>
    <w:rsid w:val="006D2B78"/>
    <w:rsid w:val="006D3F30"/>
    <w:rsid w:val="006D5CCB"/>
    <w:rsid w:val="006D7DEE"/>
    <w:rsid w:val="006E1EB8"/>
    <w:rsid w:val="006E26D1"/>
    <w:rsid w:val="006E6696"/>
    <w:rsid w:val="006F2999"/>
    <w:rsid w:val="006F3707"/>
    <w:rsid w:val="006F3C17"/>
    <w:rsid w:val="006F3E28"/>
    <w:rsid w:val="006F4D73"/>
    <w:rsid w:val="006F5687"/>
    <w:rsid w:val="007066E4"/>
    <w:rsid w:val="00725DFE"/>
    <w:rsid w:val="00725FC9"/>
    <w:rsid w:val="007262DD"/>
    <w:rsid w:val="007315E4"/>
    <w:rsid w:val="00743B50"/>
    <w:rsid w:val="00750BD7"/>
    <w:rsid w:val="007513FB"/>
    <w:rsid w:val="007560E8"/>
    <w:rsid w:val="00770382"/>
    <w:rsid w:val="00770A1E"/>
    <w:rsid w:val="00772347"/>
    <w:rsid w:val="007753F7"/>
    <w:rsid w:val="00775731"/>
    <w:rsid w:val="0077698E"/>
    <w:rsid w:val="00776D96"/>
    <w:rsid w:val="007815B8"/>
    <w:rsid w:val="00785A87"/>
    <w:rsid w:val="00785B61"/>
    <w:rsid w:val="0078645E"/>
    <w:rsid w:val="007878A8"/>
    <w:rsid w:val="0079423C"/>
    <w:rsid w:val="00794B86"/>
    <w:rsid w:val="0079645E"/>
    <w:rsid w:val="00796DA7"/>
    <w:rsid w:val="007979A9"/>
    <w:rsid w:val="007A11AC"/>
    <w:rsid w:val="007A3367"/>
    <w:rsid w:val="007A5004"/>
    <w:rsid w:val="007B1DD3"/>
    <w:rsid w:val="007B3F14"/>
    <w:rsid w:val="007B460C"/>
    <w:rsid w:val="007B7ED2"/>
    <w:rsid w:val="007C08AD"/>
    <w:rsid w:val="007C6FCA"/>
    <w:rsid w:val="007C76B9"/>
    <w:rsid w:val="007C7DF6"/>
    <w:rsid w:val="007D1AA0"/>
    <w:rsid w:val="007D4F58"/>
    <w:rsid w:val="007D5572"/>
    <w:rsid w:val="007E5C35"/>
    <w:rsid w:val="007F03AC"/>
    <w:rsid w:val="007F0AD1"/>
    <w:rsid w:val="007F461E"/>
    <w:rsid w:val="00801930"/>
    <w:rsid w:val="0080283A"/>
    <w:rsid w:val="00803662"/>
    <w:rsid w:val="00803C73"/>
    <w:rsid w:val="0080560E"/>
    <w:rsid w:val="00811047"/>
    <w:rsid w:val="00811CAA"/>
    <w:rsid w:val="00813860"/>
    <w:rsid w:val="00813AFB"/>
    <w:rsid w:val="008254D5"/>
    <w:rsid w:val="00826253"/>
    <w:rsid w:val="00827C73"/>
    <w:rsid w:val="008305D8"/>
    <w:rsid w:val="008365E9"/>
    <w:rsid w:val="00837E1A"/>
    <w:rsid w:val="00837F51"/>
    <w:rsid w:val="0084032B"/>
    <w:rsid w:val="00841989"/>
    <w:rsid w:val="008424F4"/>
    <w:rsid w:val="008449AB"/>
    <w:rsid w:val="00846F56"/>
    <w:rsid w:val="00855E38"/>
    <w:rsid w:val="00862181"/>
    <w:rsid w:val="0086335D"/>
    <w:rsid w:val="00867B81"/>
    <w:rsid w:val="0087018A"/>
    <w:rsid w:val="00874999"/>
    <w:rsid w:val="00875DA8"/>
    <w:rsid w:val="00880AD5"/>
    <w:rsid w:val="008861E3"/>
    <w:rsid w:val="00891F86"/>
    <w:rsid w:val="00893EF4"/>
    <w:rsid w:val="008A1CAA"/>
    <w:rsid w:val="008A21DD"/>
    <w:rsid w:val="008A263E"/>
    <w:rsid w:val="008A382D"/>
    <w:rsid w:val="008A493D"/>
    <w:rsid w:val="008A70CA"/>
    <w:rsid w:val="008A77B6"/>
    <w:rsid w:val="008B2CDF"/>
    <w:rsid w:val="008B33C8"/>
    <w:rsid w:val="008C1043"/>
    <w:rsid w:val="008C3C10"/>
    <w:rsid w:val="008C5041"/>
    <w:rsid w:val="008C7F63"/>
    <w:rsid w:val="008D4CBD"/>
    <w:rsid w:val="008D71EA"/>
    <w:rsid w:val="008E2D03"/>
    <w:rsid w:val="008E3F2A"/>
    <w:rsid w:val="008E73B0"/>
    <w:rsid w:val="008F3BFD"/>
    <w:rsid w:val="008F3CFA"/>
    <w:rsid w:val="008F3E4B"/>
    <w:rsid w:val="00901CBB"/>
    <w:rsid w:val="00903F33"/>
    <w:rsid w:val="00906F9F"/>
    <w:rsid w:val="009073EA"/>
    <w:rsid w:val="00911127"/>
    <w:rsid w:val="0091596A"/>
    <w:rsid w:val="009160B2"/>
    <w:rsid w:val="00917E31"/>
    <w:rsid w:val="0092189A"/>
    <w:rsid w:val="00921B0F"/>
    <w:rsid w:val="00921B18"/>
    <w:rsid w:val="00922C5C"/>
    <w:rsid w:val="009264B7"/>
    <w:rsid w:val="00935ECB"/>
    <w:rsid w:val="00940660"/>
    <w:rsid w:val="009445DA"/>
    <w:rsid w:val="00945CA7"/>
    <w:rsid w:val="009471A4"/>
    <w:rsid w:val="00955615"/>
    <w:rsid w:val="00961316"/>
    <w:rsid w:val="00965943"/>
    <w:rsid w:val="009672C1"/>
    <w:rsid w:val="00967387"/>
    <w:rsid w:val="00974DD9"/>
    <w:rsid w:val="00975D10"/>
    <w:rsid w:val="009813A4"/>
    <w:rsid w:val="00983BFD"/>
    <w:rsid w:val="00990ECA"/>
    <w:rsid w:val="00995103"/>
    <w:rsid w:val="00997471"/>
    <w:rsid w:val="0099777E"/>
    <w:rsid w:val="009B560B"/>
    <w:rsid w:val="009C0774"/>
    <w:rsid w:val="009C3E52"/>
    <w:rsid w:val="009C548B"/>
    <w:rsid w:val="009C67AA"/>
    <w:rsid w:val="009D12B5"/>
    <w:rsid w:val="009D2FE6"/>
    <w:rsid w:val="009D4075"/>
    <w:rsid w:val="009D5B9C"/>
    <w:rsid w:val="009E159C"/>
    <w:rsid w:val="009E4229"/>
    <w:rsid w:val="009E4D94"/>
    <w:rsid w:val="009F008C"/>
    <w:rsid w:val="009F255F"/>
    <w:rsid w:val="00A0158F"/>
    <w:rsid w:val="00A0433D"/>
    <w:rsid w:val="00A11612"/>
    <w:rsid w:val="00A1275C"/>
    <w:rsid w:val="00A14366"/>
    <w:rsid w:val="00A15266"/>
    <w:rsid w:val="00A1544B"/>
    <w:rsid w:val="00A1735B"/>
    <w:rsid w:val="00A17C37"/>
    <w:rsid w:val="00A234F2"/>
    <w:rsid w:val="00A24486"/>
    <w:rsid w:val="00A25E6F"/>
    <w:rsid w:val="00A34ADB"/>
    <w:rsid w:val="00A36037"/>
    <w:rsid w:val="00A4016C"/>
    <w:rsid w:val="00A455DD"/>
    <w:rsid w:val="00A46C94"/>
    <w:rsid w:val="00A46E64"/>
    <w:rsid w:val="00A5387E"/>
    <w:rsid w:val="00A56EC6"/>
    <w:rsid w:val="00A63A91"/>
    <w:rsid w:val="00A64820"/>
    <w:rsid w:val="00A64971"/>
    <w:rsid w:val="00A71E52"/>
    <w:rsid w:val="00A72E75"/>
    <w:rsid w:val="00A73EC9"/>
    <w:rsid w:val="00A750CA"/>
    <w:rsid w:val="00A822BA"/>
    <w:rsid w:val="00A84C37"/>
    <w:rsid w:val="00A87261"/>
    <w:rsid w:val="00A90C18"/>
    <w:rsid w:val="00A920CE"/>
    <w:rsid w:val="00A94840"/>
    <w:rsid w:val="00A954CA"/>
    <w:rsid w:val="00A9593D"/>
    <w:rsid w:val="00AA11DD"/>
    <w:rsid w:val="00AA3929"/>
    <w:rsid w:val="00AA645B"/>
    <w:rsid w:val="00AB2944"/>
    <w:rsid w:val="00AC119B"/>
    <w:rsid w:val="00AC5B00"/>
    <w:rsid w:val="00AE1E84"/>
    <w:rsid w:val="00AE2E01"/>
    <w:rsid w:val="00AE6456"/>
    <w:rsid w:val="00AF19E5"/>
    <w:rsid w:val="00AF4684"/>
    <w:rsid w:val="00AF4A73"/>
    <w:rsid w:val="00AF743F"/>
    <w:rsid w:val="00AF7865"/>
    <w:rsid w:val="00AF79D2"/>
    <w:rsid w:val="00B015B3"/>
    <w:rsid w:val="00B03D33"/>
    <w:rsid w:val="00B10C02"/>
    <w:rsid w:val="00B13988"/>
    <w:rsid w:val="00B13F0F"/>
    <w:rsid w:val="00B14FFE"/>
    <w:rsid w:val="00B25778"/>
    <w:rsid w:val="00B25A4A"/>
    <w:rsid w:val="00B37034"/>
    <w:rsid w:val="00B37B45"/>
    <w:rsid w:val="00B410EE"/>
    <w:rsid w:val="00B43E16"/>
    <w:rsid w:val="00B4476C"/>
    <w:rsid w:val="00B462F2"/>
    <w:rsid w:val="00B53B4B"/>
    <w:rsid w:val="00B62147"/>
    <w:rsid w:val="00B66C05"/>
    <w:rsid w:val="00B72912"/>
    <w:rsid w:val="00B73102"/>
    <w:rsid w:val="00B802F9"/>
    <w:rsid w:val="00B8058C"/>
    <w:rsid w:val="00B86074"/>
    <w:rsid w:val="00B87228"/>
    <w:rsid w:val="00B9455A"/>
    <w:rsid w:val="00BA2768"/>
    <w:rsid w:val="00BA36FC"/>
    <w:rsid w:val="00BA512D"/>
    <w:rsid w:val="00BA5B8C"/>
    <w:rsid w:val="00BA6DF1"/>
    <w:rsid w:val="00BB2414"/>
    <w:rsid w:val="00BC7566"/>
    <w:rsid w:val="00BD422F"/>
    <w:rsid w:val="00BD5546"/>
    <w:rsid w:val="00BD60CF"/>
    <w:rsid w:val="00BD6A9A"/>
    <w:rsid w:val="00BE338C"/>
    <w:rsid w:val="00BE4D9B"/>
    <w:rsid w:val="00BE602B"/>
    <w:rsid w:val="00BE7CB5"/>
    <w:rsid w:val="00BF0D0C"/>
    <w:rsid w:val="00BF3BB9"/>
    <w:rsid w:val="00BF4B08"/>
    <w:rsid w:val="00C006E5"/>
    <w:rsid w:val="00C00C79"/>
    <w:rsid w:val="00C00F28"/>
    <w:rsid w:val="00C03A8B"/>
    <w:rsid w:val="00C03C36"/>
    <w:rsid w:val="00C108E7"/>
    <w:rsid w:val="00C11273"/>
    <w:rsid w:val="00C1558D"/>
    <w:rsid w:val="00C166B9"/>
    <w:rsid w:val="00C22CFF"/>
    <w:rsid w:val="00C23773"/>
    <w:rsid w:val="00C23786"/>
    <w:rsid w:val="00C26C4C"/>
    <w:rsid w:val="00C279C2"/>
    <w:rsid w:val="00C30D04"/>
    <w:rsid w:val="00C3401E"/>
    <w:rsid w:val="00C3601C"/>
    <w:rsid w:val="00C36887"/>
    <w:rsid w:val="00C43F6F"/>
    <w:rsid w:val="00C44CE3"/>
    <w:rsid w:val="00C454B8"/>
    <w:rsid w:val="00C51E2F"/>
    <w:rsid w:val="00C560C7"/>
    <w:rsid w:val="00C664EA"/>
    <w:rsid w:val="00C67115"/>
    <w:rsid w:val="00C72973"/>
    <w:rsid w:val="00C72E4D"/>
    <w:rsid w:val="00C731B4"/>
    <w:rsid w:val="00C74CAC"/>
    <w:rsid w:val="00C751D5"/>
    <w:rsid w:val="00C776DE"/>
    <w:rsid w:val="00C84024"/>
    <w:rsid w:val="00C852D5"/>
    <w:rsid w:val="00CA13FA"/>
    <w:rsid w:val="00CA3638"/>
    <w:rsid w:val="00CA6076"/>
    <w:rsid w:val="00CB03CF"/>
    <w:rsid w:val="00CB2A8C"/>
    <w:rsid w:val="00CB50FC"/>
    <w:rsid w:val="00CB7830"/>
    <w:rsid w:val="00CB7F10"/>
    <w:rsid w:val="00CC14B1"/>
    <w:rsid w:val="00CC4C7F"/>
    <w:rsid w:val="00CC4CD4"/>
    <w:rsid w:val="00CC57DB"/>
    <w:rsid w:val="00CC63AD"/>
    <w:rsid w:val="00CD27E3"/>
    <w:rsid w:val="00CD63E6"/>
    <w:rsid w:val="00CE153E"/>
    <w:rsid w:val="00CE252C"/>
    <w:rsid w:val="00CE377B"/>
    <w:rsid w:val="00CE6717"/>
    <w:rsid w:val="00CF1884"/>
    <w:rsid w:val="00CF5816"/>
    <w:rsid w:val="00D025A8"/>
    <w:rsid w:val="00D04863"/>
    <w:rsid w:val="00D17D59"/>
    <w:rsid w:val="00D17EF8"/>
    <w:rsid w:val="00D20A72"/>
    <w:rsid w:val="00D244AC"/>
    <w:rsid w:val="00D244E7"/>
    <w:rsid w:val="00D24865"/>
    <w:rsid w:val="00D25D06"/>
    <w:rsid w:val="00D32283"/>
    <w:rsid w:val="00D34DDA"/>
    <w:rsid w:val="00D36443"/>
    <w:rsid w:val="00D367B4"/>
    <w:rsid w:val="00D373AE"/>
    <w:rsid w:val="00D40789"/>
    <w:rsid w:val="00D41554"/>
    <w:rsid w:val="00D4233F"/>
    <w:rsid w:val="00D532E7"/>
    <w:rsid w:val="00D535ED"/>
    <w:rsid w:val="00D619E1"/>
    <w:rsid w:val="00D7175A"/>
    <w:rsid w:val="00D737DB"/>
    <w:rsid w:val="00D75370"/>
    <w:rsid w:val="00D77AA5"/>
    <w:rsid w:val="00DA14F7"/>
    <w:rsid w:val="00DA1703"/>
    <w:rsid w:val="00DA27EA"/>
    <w:rsid w:val="00DA416D"/>
    <w:rsid w:val="00DA48FC"/>
    <w:rsid w:val="00DB333E"/>
    <w:rsid w:val="00DB56AE"/>
    <w:rsid w:val="00DC149A"/>
    <w:rsid w:val="00DC3C17"/>
    <w:rsid w:val="00DC5213"/>
    <w:rsid w:val="00DC7CF7"/>
    <w:rsid w:val="00DD0FBF"/>
    <w:rsid w:val="00DD450D"/>
    <w:rsid w:val="00DE0815"/>
    <w:rsid w:val="00DE1119"/>
    <w:rsid w:val="00DE2776"/>
    <w:rsid w:val="00DE4FF1"/>
    <w:rsid w:val="00DE6CAA"/>
    <w:rsid w:val="00DE7734"/>
    <w:rsid w:val="00DF1FD6"/>
    <w:rsid w:val="00DF2AA9"/>
    <w:rsid w:val="00E10BBF"/>
    <w:rsid w:val="00E127A7"/>
    <w:rsid w:val="00E20579"/>
    <w:rsid w:val="00E24713"/>
    <w:rsid w:val="00E25AB7"/>
    <w:rsid w:val="00E3139F"/>
    <w:rsid w:val="00E34F44"/>
    <w:rsid w:val="00E3667F"/>
    <w:rsid w:val="00E40057"/>
    <w:rsid w:val="00E40C16"/>
    <w:rsid w:val="00E41E59"/>
    <w:rsid w:val="00E442D9"/>
    <w:rsid w:val="00E44946"/>
    <w:rsid w:val="00E477C7"/>
    <w:rsid w:val="00E47BB5"/>
    <w:rsid w:val="00E565F1"/>
    <w:rsid w:val="00E6447A"/>
    <w:rsid w:val="00E654F1"/>
    <w:rsid w:val="00E6716C"/>
    <w:rsid w:val="00E671F5"/>
    <w:rsid w:val="00E673B7"/>
    <w:rsid w:val="00E72386"/>
    <w:rsid w:val="00E730BC"/>
    <w:rsid w:val="00E746D9"/>
    <w:rsid w:val="00E77B14"/>
    <w:rsid w:val="00E82A53"/>
    <w:rsid w:val="00E8426B"/>
    <w:rsid w:val="00E84324"/>
    <w:rsid w:val="00E845B2"/>
    <w:rsid w:val="00E92D64"/>
    <w:rsid w:val="00E93310"/>
    <w:rsid w:val="00E96C61"/>
    <w:rsid w:val="00E97195"/>
    <w:rsid w:val="00EA3068"/>
    <w:rsid w:val="00EC08E8"/>
    <w:rsid w:val="00EC4DB4"/>
    <w:rsid w:val="00EC6134"/>
    <w:rsid w:val="00ED6341"/>
    <w:rsid w:val="00ED7FD6"/>
    <w:rsid w:val="00EE0503"/>
    <w:rsid w:val="00EE0CB4"/>
    <w:rsid w:val="00EE494E"/>
    <w:rsid w:val="00EF15D6"/>
    <w:rsid w:val="00F048A5"/>
    <w:rsid w:val="00F04A2B"/>
    <w:rsid w:val="00F1015C"/>
    <w:rsid w:val="00F213C8"/>
    <w:rsid w:val="00F2504B"/>
    <w:rsid w:val="00F263DA"/>
    <w:rsid w:val="00F303A9"/>
    <w:rsid w:val="00F35803"/>
    <w:rsid w:val="00F40C5C"/>
    <w:rsid w:val="00F4237B"/>
    <w:rsid w:val="00F4683E"/>
    <w:rsid w:val="00F47053"/>
    <w:rsid w:val="00F47661"/>
    <w:rsid w:val="00F517C0"/>
    <w:rsid w:val="00F5650E"/>
    <w:rsid w:val="00F57249"/>
    <w:rsid w:val="00F62711"/>
    <w:rsid w:val="00F62EF3"/>
    <w:rsid w:val="00F6651B"/>
    <w:rsid w:val="00F67BBD"/>
    <w:rsid w:val="00F76CCC"/>
    <w:rsid w:val="00F8006E"/>
    <w:rsid w:val="00F8265B"/>
    <w:rsid w:val="00F977CA"/>
    <w:rsid w:val="00FA0BA1"/>
    <w:rsid w:val="00FA1637"/>
    <w:rsid w:val="00FA45B2"/>
    <w:rsid w:val="00FA61CB"/>
    <w:rsid w:val="00FB2446"/>
    <w:rsid w:val="00FB29D9"/>
    <w:rsid w:val="00FB335E"/>
    <w:rsid w:val="00FB4DED"/>
    <w:rsid w:val="00FC3339"/>
    <w:rsid w:val="00FC5CF4"/>
    <w:rsid w:val="00FC7500"/>
    <w:rsid w:val="00FD0FC5"/>
    <w:rsid w:val="00FD0FE7"/>
    <w:rsid w:val="00FD2D28"/>
    <w:rsid w:val="00FD4124"/>
    <w:rsid w:val="00FE3FF3"/>
    <w:rsid w:val="00FE4D0F"/>
    <w:rsid w:val="00FF015D"/>
    <w:rsid w:val="00FF44F3"/>
    <w:rsid w:val="00FF4D03"/>
    <w:rsid w:val="00FF7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9D3FB"/>
  <w15:chartTrackingRefBased/>
  <w15:docId w15:val="{C3CA1F0A-B62F-486C-A25A-8A1B4969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46"/>
    <w:rPr>
      <w:rFonts w:ascii="Times New Roman" w:hAnsi="Times New Roman"/>
      <w:sz w:val="24"/>
      <w:szCs w:val="24"/>
      <w:lang w:eastAsia="en-US"/>
    </w:rPr>
  </w:style>
  <w:style w:type="paragraph" w:styleId="Nagwek1">
    <w:name w:val="heading 1"/>
    <w:next w:val="Normalny"/>
    <w:link w:val="Nagwek1Znak"/>
    <w:uiPriority w:val="9"/>
    <w:qFormat/>
    <w:rsid w:val="00E84324"/>
    <w:pPr>
      <w:keepNext/>
      <w:keepLines/>
      <w:spacing w:after="13" w:line="248" w:lineRule="auto"/>
      <w:ind w:left="10" w:hanging="10"/>
      <w:outlineLvl w:val="0"/>
    </w:pPr>
    <w:rPr>
      <w:rFonts w:cs="Calibri"/>
      <w:b/>
      <w:color w:val="000000"/>
      <w:kern w:val="2"/>
      <w:sz w:val="22"/>
      <w:szCs w:val="24"/>
      <w14:ligatures w14:val="standardContextual"/>
    </w:rPr>
  </w:style>
  <w:style w:type="paragraph" w:styleId="Nagwek2">
    <w:name w:val="heading 2"/>
    <w:basedOn w:val="Normalny"/>
    <w:next w:val="Normalny"/>
    <w:link w:val="Nagwek2Znak"/>
    <w:uiPriority w:val="9"/>
    <w:semiHidden/>
    <w:unhideWhenUsed/>
    <w:qFormat/>
    <w:rsid w:val="0080560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0D0C"/>
    <w:pPr>
      <w:tabs>
        <w:tab w:val="center" w:pos="4536"/>
        <w:tab w:val="right" w:pos="9072"/>
      </w:tabs>
    </w:pPr>
  </w:style>
  <w:style w:type="character" w:customStyle="1" w:styleId="NagwekZnak">
    <w:name w:val="Nagłówek Znak"/>
    <w:basedOn w:val="Domylnaczcionkaakapitu"/>
    <w:link w:val="Nagwek"/>
    <w:uiPriority w:val="99"/>
    <w:rsid w:val="00BF0D0C"/>
  </w:style>
  <w:style w:type="paragraph" w:styleId="Stopka">
    <w:name w:val="footer"/>
    <w:basedOn w:val="Normalny"/>
    <w:link w:val="StopkaZnak"/>
    <w:uiPriority w:val="99"/>
    <w:unhideWhenUsed/>
    <w:rsid w:val="00BF0D0C"/>
    <w:pPr>
      <w:tabs>
        <w:tab w:val="center" w:pos="4536"/>
        <w:tab w:val="right" w:pos="9072"/>
      </w:tabs>
    </w:pPr>
  </w:style>
  <w:style w:type="character" w:customStyle="1" w:styleId="StopkaZnak">
    <w:name w:val="Stopka Znak"/>
    <w:basedOn w:val="Domylnaczcionkaakapitu"/>
    <w:link w:val="Stopka"/>
    <w:uiPriority w:val="99"/>
    <w:rsid w:val="00BF0D0C"/>
  </w:style>
  <w:style w:type="paragraph" w:styleId="Tekstprzypisudolnego">
    <w:name w:val="footnote text"/>
    <w:aliases w:val="Podrozdział,Footnote,Podrozdzia3"/>
    <w:basedOn w:val="Normalny"/>
    <w:link w:val="TekstprzypisudolnegoZnak"/>
    <w:unhideWhenUsed/>
    <w:rsid w:val="00552C34"/>
    <w:rPr>
      <w:sz w:val="20"/>
      <w:szCs w:val="20"/>
      <w:lang w:val="x-none"/>
    </w:rPr>
  </w:style>
  <w:style w:type="character" w:customStyle="1" w:styleId="TekstprzypisudolnegoZnak">
    <w:name w:val="Tekst przypisu dolnego Znak"/>
    <w:aliases w:val="Podrozdział Znak,Footnote Znak,Podrozdzia3 Znak"/>
    <w:link w:val="Tekstprzypisudolnego"/>
    <w:rsid w:val="00552C34"/>
    <w:rPr>
      <w:rFonts w:ascii="Times New Roman" w:eastAsia="Calibri" w:hAnsi="Times New Roman" w:cs="Times New Roman"/>
      <w:sz w:val="20"/>
      <w:szCs w:val="20"/>
      <w:lang w:val="x-none"/>
    </w:rPr>
  </w:style>
  <w:style w:type="character" w:styleId="Odwoanieprzypisudolnego">
    <w:name w:val="footnote reference"/>
    <w:uiPriority w:val="99"/>
    <w:unhideWhenUsed/>
    <w:rsid w:val="00552C34"/>
    <w:rPr>
      <w:vertAlign w:val="superscript"/>
    </w:rPr>
  </w:style>
  <w:style w:type="paragraph" w:styleId="Akapitzlist">
    <w:name w:val="List Paragraph"/>
    <w:aliases w:val="CW_Lista"/>
    <w:basedOn w:val="Normalny"/>
    <w:link w:val="AkapitzlistZnak"/>
    <w:uiPriority w:val="1"/>
    <w:qFormat/>
    <w:rsid w:val="00552C34"/>
    <w:pPr>
      <w:ind w:left="720"/>
      <w:contextualSpacing/>
    </w:pPr>
    <w:rPr>
      <w:rFonts w:eastAsia="Times New Roman"/>
      <w:lang w:eastAsia="pl-PL"/>
    </w:rPr>
  </w:style>
  <w:style w:type="paragraph" w:styleId="NormalnyWeb">
    <w:name w:val="Normal (Web)"/>
    <w:basedOn w:val="Normalny"/>
    <w:uiPriority w:val="99"/>
    <w:rsid w:val="00552C34"/>
    <w:pPr>
      <w:spacing w:before="100" w:beforeAutospacing="1" w:after="100" w:afterAutospacing="1"/>
    </w:pPr>
    <w:rPr>
      <w:rFonts w:eastAsia="Times New Roman"/>
      <w:lang w:eastAsia="pl-PL"/>
    </w:rPr>
  </w:style>
  <w:style w:type="paragraph" w:styleId="Bezodstpw">
    <w:name w:val="No Spacing"/>
    <w:uiPriority w:val="1"/>
    <w:qFormat/>
    <w:rsid w:val="00552C34"/>
    <w:rPr>
      <w:rFonts w:ascii="Tahoma" w:eastAsia="Times New Roman" w:hAnsi="Tahoma" w:cs="Tahoma"/>
      <w:sz w:val="22"/>
      <w:szCs w:val="22"/>
      <w:lang w:eastAsia="en-US"/>
    </w:rPr>
  </w:style>
  <w:style w:type="table" w:styleId="Tabela-Siatka">
    <w:name w:val="Table Grid"/>
    <w:basedOn w:val="Standardowy"/>
    <w:uiPriority w:val="39"/>
    <w:rsid w:val="0056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63DA"/>
    <w:rPr>
      <w:rFonts w:ascii="Segoe UI" w:hAnsi="Segoe UI" w:cs="Segoe UI"/>
      <w:sz w:val="18"/>
      <w:szCs w:val="18"/>
    </w:rPr>
  </w:style>
  <w:style w:type="character" w:customStyle="1" w:styleId="TekstdymkaZnak">
    <w:name w:val="Tekst dymka Znak"/>
    <w:link w:val="Tekstdymka"/>
    <w:uiPriority w:val="99"/>
    <w:semiHidden/>
    <w:rsid w:val="00F263DA"/>
    <w:rPr>
      <w:rFonts w:ascii="Segoe UI" w:eastAsia="Calibri" w:hAnsi="Segoe UI" w:cs="Segoe UI"/>
      <w:sz w:val="18"/>
      <w:szCs w:val="18"/>
    </w:rPr>
  </w:style>
  <w:style w:type="paragraph" w:styleId="Tekstpodstawowy">
    <w:name w:val="Body Text"/>
    <w:basedOn w:val="Normalny"/>
    <w:link w:val="TekstpodstawowyZnak"/>
    <w:rsid w:val="00F47661"/>
    <w:pPr>
      <w:autoSpaceDE w:val="0"/>
      <w:autoSpaceDN w:val="0"/>
      <w:jc w:val="both"/>
    </w:pPr>
    <w:rPr>
      <w:rFonts w:eastAsia="Times New Roman"/>
      <w:sz w:val="20"/>
      <w:szCs w:val="20"/>
      <w:lang w:eastAsia="pl-PL"/>
    </w:rPr>
  </w:style>
  <w:style w:type="character" w:customStyle="1" w:styleId="TekstpodstawowyZnak">
    <w:name w:val="Tekst podstawowy Znak"/>
    <w:link w:val="Tekstpodstawowy"/>
    <w:rsid w:val="00F47661"/>
    <w:rPr>
      <w:rFonts w:ascii="Times New Roman" w:eastAsia="Times New Roman" w:hAnsi="Times New Roman" w:cs="Times New Roman"/>
      <w:sz w:val="20"/>
      <w:szCs w:val="20"/>
      <w:lang w:eastAsia="pl-PL"/>
    </w:rPr>
  </w:style>
  <w:style w:type="character" w:styleId="Odwoanieprzypisukocowego">
    <w:name w:val="endnote reference"/>
    <w:rsid w:val="00A71E52"/>
    <w:rPr>
      <w:vertAlign w:val="superscript"/>
    </w:rPr>
  </w:style>
  <w:style w:type="paragraph" w:customStyle="1" w:styleId="Default">
    <w:name w:val="Default"/>
    <w:rsid w:val="00AA3929"/>
    <w:pPr>
      <w:autoSpaceDE w:val="0"/>
      <w:autoSpaceDN w:val="0"/>
      <w:adjustRightInd w:val="0"/>
    </w:pPr>
    <w:rPr>
      <w:rFonts w:cs="Calibri"/>
      <w:color w:val="000000"/>
      <w:sz w:val="24"/>
      <w:szCs w:val="24"/>
      <w:lang w:eastAsia="en-US"/>
    </w:rPr>
  </w:style>
  <w:style w:type="character" w:styleId="Hipercze">
    <w:name w:val="Hyperlink"/>
    <w:uiPriority w:val="99"/>
    <w:unhideWhenUsed/>
    <w:rsid w:val="0057615D"/>
    <w:rPr>
      <w:color w:val="0563C1"/>
      <w:u w:val="single"/>
    </w:rPr>
  </w:style>
  <w:style w:type="paragraph" w:customStyle="1" w:styleId="xl151">
    <w:name w:val="xl151"/>
    <w:basedOn w:val="Normalny"/>
    <w:rsid w:val="00CF1884"/>
    <w:pPr>
      <w:autoSpaceDE w:val="0"/>
      <w:autoSpaceDN w:val="0"/>
      <w:spacing w:before="100" w:after="100"/>
    </w:pPr>
    <w:rPr>
      <w:rFonts w:eastAsia="Times New Roman"/>
      <w:b/>
      <w:bCs/>
      <w:sz w:val="20"/>
      <w:lang w:eastAsia="pl-PL"/>
    </w:rPr>
  </w:style>
  <w:style w:type="character" w:styleId="Odwoaniedokomentarza">
    <w:name w:val="annotation reference"/>
    <w:uiPriority w:val="99"/>
    <w:semiHidden/>
    <w:unhideWhenUsed/>
    <w:rsid w:val="009D2FE6"/>
    <w:rPr>
      <w:sz w:val="16"/>
      <w:szCs w:val="16"/>
    </w:rPr>
  </w:style>
  <w:style w:type="paragraph" w:styleId="Tekstkomentarza">
    <w:name w:val="annotation text"/>
    <w:basedOn w:val="Normalny"/>
    <w:link w:val="TekstkomentarzaZnak"/>
    <w:uiPriority w:val="99"/>
    <w:semiHidden/>
    <w:unhideWhenUsed/>
    <w:rsid w:val="009D2FE6"/>
    <w:rPr>
      <w:sz w:val="20"/>
      <w:szCs w:val="20"/>
    </w:rPr>
  </w:style>
  <w:style w:type="character" w:customStyle="1" w:styleId="TekstkomentarzaZnak">
    <w:name w:val="Tekst komentarza Znak"/>
    <w:link w:val="Tekstkomentarza"/>
    <w:uiPriority w:val="99"/>
    <w:semiHidden/>
    <w:rsid w:val="009D2FE6"/>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9D2FE6"/>
    <w:rPr>
      <w:b/>
      <w:bCs/>
    </w:rPr>
  </w:style>
  <w:style w:type="character" w:customStyle="1" w:styleId="TematkomentarzaZnak">
    <w:name w:val="Temat komentarza Znak"/>
    <w:link w:val="Tematkomentarza"/>
    <w:uiPriority w:val="99"/>
    <w:semiHidden/>
    <w:rsid w:val="009D2FE6"/>
    <w:rPr>
      <w:rFonts w:ascii="Times New Roman" w:hAnsi="Times New Roman"/>
      <w:b/>
      <w:bCs/>
      <w:lang w:eastAsia="en-US"/>
    </w:rPr>
  </w:style>
  <w:style w:type="paragraph" w:styleId="Tekstprzypisukocowego">
    <w:name w:val="endnote text"/>
    <w:basedOn w:val="Normalny"/>
    <w:link w:val="TekstprzypisukocowegoZnak"/>
    <w:uiPriority w:val="99"/>
    <w:semiHidden/>
    <w:unhideWhenUsed/>
    <w:rsid w:val="006D3F30"/>
    <w:rPr>
      <w:sz w:val="20"/>
      <w:szCs w:val="20"/>
    </w:rPr>
  </w:style>
  <w:style w:type="character" w:customStyle="1" w:styleId="TekstprzypisukocowegoZnak">
    <w:name w:val="Tekst przypisu końcowego Znak"/>
    <w:link w:val="Tekstprzypisukocowego"/>
    <w:uiPriority w:val="99"/>
    <w:semiHidden/>
    <w:rsid w:val="006D3F30"/>
    <w:rPr>
      <w:rFonts w:ascii="Times New Roman" w:hAnsi="Times New Roman"/>
      <w:lang w:eastAsia="en-US"/>
    </w:rPr>
  </w:style>
  <w:style w:type="character" w:styleId="Tekstzastpczy">
    <w:name w:val="Placeholder Text"/>
    <w:uiPriority w:val="99"/>
    <w:semiHidden/>
    <w:rsid w:val="000E648B"/>
    <w:rPr>
      <w:color w:val="808080"/>
    </w:rPr>
  </w:style>
  <w:style w:type="table" w:styleId="Siatkatabelijasna">
    <w:name w:val="Grid Table Light"/>
    <w:basedOn w:val="Standardowy"/>
    <w:uiPriority w:val="40"/>
    <w:rsid w:val="004A06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39"/>
    <w:rsid w:val="0095561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72C3"/>
    <w:rPr>
      <w:color w:val="605E5C"/>
      <w:shd w:val="clear" w:color="auto" w:fill="E1DFDD"/>
    </w:rPr>
  </w:style>
  <w:style w:type="table" w:customStyle="1" w:styleId="Tabela-Siatka2">
    <w:name w:val="Tabela - Siatka2"/>
    <w:basedOn w:val="Standardowy"/>
    <w:next w:val="Tabela-Siatka"/>
    <w:uiPriority w:val="39"/>
    <w:rsid w:val="0033345B"/>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84324"/>
    <w:rPr>
      <w:rFonts w:cs="Calibri"/>
      <w:b/>
      <w:color w:val="000000"/>
      <w:kern w:val="2"/>
      <w:sz w:val="22"/>
      <w:szCs w:val="24"/>
      <w14:ligatures w14:val="standardContextual"/>
    </w:rPr>
  </w:style>
  <w:style w:type="character" w:styleId="Pogrubienie">
    <w:name w:val="Strong"/>
    <w:basedOn w:val="Domylnaczcionkaakapitu"/>
    <w:uiPriority w:val="22"/>
    <w:qFormat/>
    <w:rsid w:val="00E84324"/>
    <w:rPr>
      <w:b/>
      <w:bCs/>
    </w:rPr>
  </w:style>
  <w:style w:type="table" w:customStyle="1" w:styleId="TableGrid">
    <w:name w:val="TableGrid"/>
    <w:rsid w:val="00A25E6F"/>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AkapitzlistZnak">
    <w:name w:val="Akapit z listą Znak"/>
    <w:aliases w:val="CW_Lista Znak"/>
    <w:link w:val="Akapitzlist"/>
    <w:uiPriority w:val="1"/>
    <w:qFormat/>
    <w:locked/>
    <w:rsid w:val="001077D3"/>
    <w:rPr>
      <w:rFonts w:ascii="Times New Roman" w:eastAsia="Times New Roman" w:hAnsi="Times New Roman"/>
      <w:sz w:val="24"/>
      <w:szCs w:val="24"/>
    </w:rPr>
  </w:style>
  <w:style w:type="paragraph" w:styleId="Tekstpodstawowywcity">
    <w:name w:val="Body Text Indent"/>
    <w:basedOn w:val="Normalny"/>
    <w:link w:val="TekstpodstawowywcityZnak"/>
    <w:uiPriority w:val="99"/>
    <w:semiHidden/>
    <w:unhideWhenUsed/>
    <w:rsid w:val="0080560E"/>
    <w:pPr>
      <w:spacing w:after="120"/>
      <w:ind w:left="283"/>
    </w:pPr>
  </w:style>
  <w:style w:type="character" w:customStyle="1" w:styleId="TekstpodstawowywcityZnak">
    <w:name w:val="Tekst podstawowy wcięty Znak"/>
    <w:basedOn w:val="Domylnaczcionkaakapitu"/>
    <w:link w:val="Tekstpodstawowywcity"/>
    <w:uiPriority w:val="99"/>
    <w:semiHidden/>
    <w:rsid w:val="0080560E"/>
    <w:rPr>
      <w:rFonts w:ascii="Times New Roman" w:hAnsi="Times New Roman"/>
      <w:sz w:val="24"/>
      <w:szCs w:val="24"/>
      <w:lang w:eastAsia="en-US"/>
    </w:rPr>
  </w:style>
  <w:style w:type="character" w:customStyle="1" w:styleId="Nagwek2Znak">
    <w:name w:val="Nagłówek 2 Znak"/>
    <w:basedOn w:val="Domylnaczcionkaakapitu"/>
    <w:link w:val="Nagwek2"/>
    <w:uiPriority w:val="9"/>
    <w:semiHidden/>
    <w:rsid w:val="0080560E"/>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4012">
      <w:bodyDiv w:val="1"/>
      <w:marLeft w:val="0"/>
      <w:marRight w:val="0"/>
      <w:marTop w:val="0"/>
      <w:marBottom w:val="0"/>
      <w:divBdr>
        <w:top w:val="none" w:sz="0" w:space="0" w:color="auto"/>
        <w:left w:val="none" w:sz="0" w:space="0" w:color="auto"/>
        <w:bottom w:val="none" w:sz="0" w:space="0" w:color="auto"/>
        <w:right w:val="none" w:sz="0" w:space="0" w:color="auto"/>
      </w:divBdr>
      <w:divsChild>
        <w:div w:id="33582823">
          <w:marLeft w:val="0"/>
          <w:marRight w:val="0"/>
          <w:marTop w:val="0"/>
          <w:marBottom w:val="0"/>
          <w:divBdr>
            <w:top w:val="none" w:sz="0" w:space="0" w:color="auto"/>
            <w:left w:val="none" w:sz="0" w:space="0" w:color="auto"/>
            <w:bottom w:val="none" w:sz="0" w:space="0" w:color="auto"/>
            <w:right w:val="none" w:sz="0" w:space="0" w:color="auto"/>
          </w:divBdr>
        </w:div>
        <w:div w:id="222058168">
          <w:marLeft w:val="0"/>
          <w:marRight w:val="0"/>
          <w:marTop w:val="0"/>
          <w:marBottom w:val="0"/>
          <w:divBdr>
            <w:top w:val="none" w:sz="0" w:space="0" w:color="auto"/>
            <w:left w:val="none" w:sz="0" w:space="0" w:color="auto"/>
            <w:bottom w:val="none" w:sz="0" w:space="0" w:color="auto"/>
            <w:right w:val="none" w:sz="0" w:space="0" w:color="auto"/>
          </w:divBdr>
        </w:div>
        <w:div w:id="240919198">
          <w:marLeft w:val="0"/>
          <w:marRight w:val="0"/>
          <w:marTop w:val="0"/>
          <w:marBottom w:val="0"/>
          <w:divBdr>
            <w:top w:val="none" w:sz="0" w:space="0" w:color="auto"/>
            <w:left w:val="none" w:sz="0" w:space="0" w:color="auto"/>
            <w:bottom w:val="none" w:sz="0" w:space="0" w:color="auto"/>
            <w:right w:val="none" w:sz="0" w:space="0" w:color="auto"/>
          </w:divBdr>
        </w:div>
        <w:div w:id="299111754">
          <w:marLeft w:val="0"/>
          <w:marRight w:val="0"/>
          <w:marTop w:val="0"/>
          <w:marBottom w:val="0"/>
          <w:divBdr>
            <w:top w:val="none" w:sz="0" w:space="0" w:color="auto"/>
            <w:left w:val="none" w:sz="0" w:space="0" w:color="auto"/>
            <w:bottom w:val="none" w:sz="0" w:space="0" w:color="auto"/>
            <w:right w:val="none" w:sz="0" w:space="0" w:color="auto"/>
          </w:divBdr>
        </w:div>
        <w:div w:id="566842005">
          <w:marLeft w:val="0"/>
          <w:marRight w:val="0"/>
          <w:marTop w:val="0"/>
          <w:marBottom w:val="0"/>
          <w:divBdr>
            <w:top w:val="none" w:sz="0" w:space="0" w:color="auto"/>
            <w:left w:val="none" w:sz="0" w:space="0" w:color="auto"/>
            <w:bottom w:val="none" w:sz="0" w:space="0" w:color="auto"/>
            <w:right w:val="none" w:sz="0" w:space="0" w:color="auto"/>
          </w:divBdr>
        </w:div>
        <w:div w:id="939219101">
          <w:marLeft w:val="0"/>
          <w:marRight w:val="0"/>
          <w:marTop w:val="0"/>
          <w:marBottom w:val="0"/>
          <w:divBdr>
            <w:top w:val="none" w:sz="0" w:space="0" w:color="auto"/>
            <w:left w:val="none" w:sz="0" w:space="0" w:color="auto"/>
            <w:bottom w:val="none" w:sz="0" w:space="0" w:color="auto"/>
            <w:right w:val="none" w:sz="0" w:space="0" w:color="auto"/>
          </w:divBdr>
        </w:div>
        <w:div w:id="1023244163">
          <w:marLeft w:val="0"/>
          <w:marRight w:val="0"/>
          <w:marTop w:val="0"/>
          <w:marBottom w:val="0"/>
          <w:divBdr>
            <w:top w:val="none" w:sz="0" w:space="0" w:color="auto"/>
            <w:left w:val="none" w:sz="0" w:space="0" w:color="auto"/>
            <w:bottom w:val="none" w:sz="0" w:space="0" w:color="auto"/>
            <w:right w:val="none" w:sz="0" w:space="0" w:color="auto"/>
          </w:divBdr>
        </w:div>
        <w:div w:id="1030495635">
          <w:marLeft w:val="0"/>
          <w:marRight w:val="0"/>
          <w:marTop w:val="0"/>
          <w:marBottom w:val="0"/>
          <w:divBdr>
            <w:top w:val="none" w:sz="0" w:space="0" w:color="auto"/>
            <w:left w:val="none" w:sz="0" w:space="0" w:color="auto"/>
            <w:bottom w:val="none" w:sz="0" w:space="0" w:color="auto"/>
            <w:right w:val="none" w:sz="0" w:space="0" w:color="auto"/>
          </w:divBdr>
        </w:div>
        <w:div w:id="1180851209">
          <w:marLeft w:val="0"/>
          <w:marRight w:val="0"/>
          <w:marTop w:val="0"/>
          <w:marBottom w:val="0"/>
          <w:divBdr>
            <w:top w:val="none" w:sz="0" w:space="0" w:color="auto"/>
            <w:left w:val="none" w:sz="0" w:space="0" w:color="auto"/>
            <w:bottom w:val="none" w:sz="0" w:space="0" w:color="auto"/>
            <w:right w:val="none" w:sz="0" w:space="0" w:color="auto"/>
          </w:divBdr>
        </w:div>
        <w:div w:id="1321806629">
          <w:marLeft w:val="0"/>
          <w:marRight w:val="0"/>
          <w:marTop w:val="0"/>
          <w:marBottom w:val="0"/>
          <w:divBdr>
            <w:top w:val="none" w:sz="0" w:space="0" w:color="auto"/>
            <w:left w:val="none" w:sz="0" w:space="0" w:color="auto"/>
            <w:bottom w:val="none" w:sz="0" w:space="0" w:color="auto"/>
            <w:right w:val="none" w:sz="0" w:space="0" w:color="auto"/>
          </w:divBdr>
        </w:div>
        <w:div w:id="1693265956">
          <w:marLeft w:val="0"/>
          <w:marRight w:val="0"/>
          <w:marTop w:val="0"/>
          <w:marBottom w:val="0"/>
          <w:divBdr>
            <w:top w:val="none" w:sz="0" w:space="0" w:color="auto"/>
            <w:left w:val="none" w:sz="0" w:space="0" w:color="auto"/>
            <w:bottom w:val="none" w:sz="0" w:space="0" w:color="auto"/>
            <w:right w:val="none" w:sz="0" w:space="0" w:color="auto"/>
          </w:divBdr>
        </w:div>
        <w:div w:id="1749422439">
          <w:marLeft w:val="0"/>
          <w:marRight w:val="0"/>
          <w:marTop w:val="0"/>
          <w:marBottom w:val="0"/>
          <w:divBdr>
            <w:top w:val="none" w:sz="0" w:space="0" w:color="auto"/>
            <w:left w:val="none" w:sz="0" w:space="0" w:color="auto"/>
            <w:bottom w:val="none" w:sz="0" w:space="0" w:color="auto"/>
            <w:right w:val="none" w:sz="0" w:space="0" w:color="auto"/>
          </w:divBdr>
        </w:div>
        <w:div w:id="1811556762">
          <w:marLeft w:val="0"/>
          <w:marRight w:val="0"/>
          <w:marTop w:val="0"/>
          <w:marBottom w:val="0"/>
          <w:divBdr>
            <w:top w:val="none" w:sz="0" w:space="0" w:color="auto"/>
            <w:left w:val="none" w:sz="0" w:space="0" w:color="auto"/>
            <w:bottom w:val="none" w:sz="0" w:space="0" w:color="auto"/>
            <w:right w:val="none" w:sz="0" w:space="0" w:color="auto"/>
          </w:divBdr>
        </w:div>
        <w:div w:id="1859003802">
          <w:marLeft w:val="0"/>
          <w:marRight w:val="0"/>
          <w:marTop w:val="0"/>
          <w:marBottom w:val="0"/>
          <w:divBdr>
            <w:top w:val="none" w:sz="0" w:space="0" w:color="auto"/>
            <w:left w:val="none" w:sz="0" w:space="0" w:color="auto"/>
            <w:bottom w:val="none" w:sz="0" w:space="0" w:color="auto"/>
            <w:right w:val="none" w:sz="0" w:space="0" w:color="auto"/>
          </w:divBdr>
        </w:div>
        <w:div w:id="1869029665">
          <w:marLeft w:val="0"/>
          <w:marRight w:val="0"/>
          <w:marTop w:val="0"/>
          <w:marBottom w:val="0"/>
          <w:divBdr>
            <w:top w:val="none" w:sz="0" w:space="0" w:color="auto"/>
            <w:left w:val="none" w:sz="0" w:space="0" w:color="auto"/>
            <w:bottom w:val="none" w:sz="0" w:space="0" w:color="auto"/>
            <w:right w:val="none" w:sz="0" w:space="0" w:color="auto"/>
          </w:divBdr>
        </w:div>
        <w:div w:id="1871259383">
          <w:marLeft w:val="0"/>
          <w:marRight w:val="0"/>
          <w:marTop w:val="0"/>
          <w:marBottom w:val="0"/>
          <w:divBdr>
            <w:top w:val="none" w:sz="0" w:space="0" w:color="auto"/>
            <w:left w:val="none" w:sz="0" w:space="0" w:color="auto"/>
            <w:bottom w:val="none" w:sz="0" w:space="0" w:color="auto"/>
            <w:right w:val="none" w:sz="0" w:space="0" w:color="auto"/>
          </w:divBdr>
        </w:div>
        <w:div w:id="1913656608">
          <w:marLeft w:val="0"/>
          <w:marRight w:val="0"/>
          <w:marTop w:val="0"/>
          <w:marBottom w:val="0"/>
          <w:divBdr>
            <w:top w:val="none" w:sz="0" w:space="0" w:color="auto"/>
            <w:left w:val="none" w:sz="0" w:space="0" w:color="auto"/>
            <w:bottom w:val="none" w:sz="0" w:space="0" w:color="auto"/>
            <w:right w:val="none" w:sz="0" w:space="0" w:color="auto"/>
          </w:divBdr>
        </w:div>
      </w:divsChild>
    </w:div>
    <w:div w:id="230894053">
      <w:bodyDiv w:val="1"/>
      <w:marLeft w:val="0"/>
      <w:marRight w:val="0"/>
      <w:marTop w:val="0"/>
      <w:marBottom w:val="0"/>
      <w:divBdr>
        <w:top w:val="none" w:sz="0" w:space="0" w:color="auto"/>
        <w:left w:val="none" w:sz="0" w:space="0" w:color="auto"/>
        <w:bottom w:val="none" w:sz="0" w:space="0" w:color="auto"/>
        <w:right w:val="none" w:sz="0" w:space="0" w:color="auto"/>
      </w:divBdr>
      <w:divsChild>
        <w:div w:id="2112625803">
          <w:marLeft w:val="0"/>
          <w:marRight w:val="0"/>
          <w:marTop w:val="0"/>
          <w:marBottom w:val="0"/>
          <w:divBdr>
            <w:top w:val="none" w:sz="0" w:space="0" w:color="auto"/>
            <w:left w:val="none" w:sz="0" w:space="0" w:color="auto"/>
            <w:bottom w:val="none" w:sz="0" w:space="0" w:color="auto"/>
            <w:right w:val="none" w:sz="0" w:space="0" w:color="auto"/>
          </w:divBdr>
          <w:divsChild>
            <w:div w:id="725028071">
              <w:marLeft w:val="0"/>
              <w:marRight w:val="0"/>
              <w:marTop w:val="0"/>
              <w:marBottom w:val="0"/>
              <w:divBdr>
                <w:top w:val="none" w:sz="0" w:space="0" w:color="auto"/>
                <w:left w:val="none" w:sz="0" w:space="0" w:color="auto"/>
                <w:bottom w:val="none" w:sz="0" w:space="0" w:color="auto"/>
                <w:right w:val="none" w:sz="0" w:space="0" w:color="auto"/>
              </w:divBdr>
              <w:divsChild>
                <w:div w:id="3619805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2349370">
          <w:marLeft w:val="0"/>
          <w:marRight w:val="0"/>
          <w:marTop w:val="0"/>
          <w:marBottom w:val="0"/>
          <w:divBdr>
            <w:top w:val="none" w:sz="0" w:space="0" w:color="auto"/>
            <w:left w:val="none" w:sz="0" w:space="0" w:color="auto"/>
            <w:bottom w:val="none" w:sz="0" w:space="0" w:color="auto"/>
            <w:right w:val="none" w:sz="0" w:space="0" w:color="auto"/>
          </w:divBdr>
          <w:divsChild>
            <w:div w:id="195889850">
              <w:marLeft w:val="0"/>
              <w:marRight w:val="0"/>
              <w:marTop w:val="0"/>
              <w:marBottom w:val="0"/>
              <w:divBdr>
                <w:top w:val="none" w:sz="0" w:space="0" w:color="auto"/>
                <w:left w:val="none" w:sz="0" w:space="0" w:color="auto"/>
                <w:bottom w:val="none" w:sz="0" w:space="0" w:color="auto"/>
                <w:right w:val="none" w:sz="0" w:space="0" w:color="auto"/>
              </w:divBdr>
              <w:divsChild>
                <w:div w:id="3848367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34904332">
          <w:marLeft w:val="0"/>
          <w:marRight w:val="0"/>
          <w:marTop w:val="0"/>
          <w:marBottom w:val="0"/>
          <w:divBdr>
            <w:top w:val="none" w:sz="0" w:space="0" w:color="auto"/>
            <w:left w:val="none" w:sz="0" w:space="0" w:color="auto"/>
            <w:bottom w:val="none" w:sz="0" w:space="0" w:color="auto"/>
            <w:right w:val="none" w:sz="0" w:space="0" w:color="auto"/>
          </w:divBdr>
          <w:divsChild>
            <w:div w:id="1019505855">
              <w:marLeft w:val="0"/>
              <w:marRight w:val="0"/>
              <w:marTop w:val="0"/>
              <w:marBottom w:val="0"/>
              <w:divBdr>
                <w:top w:val="none" w:sz="0" w:space="0" w:color="auto"/>
                <w:left w:val="none" w:sz="0" w:space="0" w:color="auto"/>
                <w:bottom w:val="none" w:sz="0" w:space="0" w:color="auto"/>
                <w:right w:val="none" w:sz="0" w:space="0" w:color="auto"/>
              </w:divBdr>
              <w:divsChild>
                <w:div w:id="13732692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04080788">
          <w:marLeft w:val="0"/>
          <w:marRight w:val="0"/>
          <w:marTop w:val="0"/>
          <w:marBottom w:val="0"/>
          <w:divBdr>
            <w:top w:val="none" w:sz="0" w:space="0" w:color="auto"/>
            <w:left w:val="none" w:sz="0" w:space="0" w:color="auto"/>
            <w:bottom w:val="none" w:sz="0" w:space="0" w:color="auto"/>
            <w:right w:val="none" w:sz="0" w:space="0" w:color="auto"/>
          </w:divBdr>
          <w:divsChild>
            <w:div w:id="1696534684">
              <w:marLeft w:val="0"/>
              <w:marRight w:val="0"/>
              <w:marTop w:val="0"/>
              <w:marBottom w:val="0"/>
              <w:divBdr>
                <w:top w:val="none" w:sz="0" w:space="0" w:color="auto"/>
                <w:left w:val="none" w:sz="0" w:space="0" w:color="auto"/>
                <w:bottom w:val="none" w:sz="0" w:space="0" w:color="auto"/>
                <w:right w:val="none" w:sz="0" w:space="0" w:color="auto"/>
              </w:divBdr>
              <w:divsChild>
                <w:div w:id="2543614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27350849">
          <w:marLeft w:val="0"/>
          <w:marRight w:val="0"/>
          <w:marTop w:val="0"/>
          <w:marBottom w:val="0"/>
          <w:divBdr>
            <w:top w:val="none" w:sz="0" w:space="0" w:color="auto"/>
            <w:left w:val="none" w:sz="0" w:space="0" w:color="auto"/>
            <w:bottom w:val="none" w:sz="0" w:space="0" w:color="auto"/>
            <w:right w:val="none" w:sz="0" w:space="0" w:color="auto"/>
          </w:divBdr>
          <w:divsChild>
            <w:div w:id="927687913">
              <w:marLeft w:val="0"/>
              <w:marRight w:val="0"/>
              <w:marTop w:val="0"/>
              <w:marBottom w:val="0"/>
              <w:divBdr>
                <w:top w:val="none" w:sz="0" w:space="0" w:color="auto"/>
                <w:left w:val="none" w:sz="0" w:space="0" w:color="auto"/>
                <w:bottom w:val="none" w:sz="0" w:space="0" w:color="auto"/>
                <w:right w:val="none" w:sz="0" w:space="0" w:color="auto"/>
              </w:divBdr>
              <w:divsChild>
                <w:div w:id="1220632549">
                  <w:marLeft w:val="-420"/>
                  <w:marRight w:val="0"/>
                  <w:marTop w:val="0"/>
                  <w:marBottom w:val="0"/>
                  <w:divBdr>
                    <w:top w:val="none" w:sz="0" w:space="0" w:color="auto"/>
                    <w:left w:val="none" w:sz="0" w:space="0" w:color="auto"/>
                    <w:bottom w:val="none" w:sz="0" w:space="0" w:color="auto"/>
                    <w:right w:val="none" w:sz="0" w:space="0" w:color="auto"/>
                  </w:divBdr>
                  <w:divsChild>
                    <w:div w:id="607540185">
                      <w:marLeft w:val="0"/>
                      <w:marRight w:val="0"/>
                      <w:marTop w:val="0"/>
                      <w:marBottom w:val="0"/>
                      <w:divBdr>
                        <w:top w:val="none" w:sz="0" w:space="0" w:color="auto"/>
                        <w:left w:val="none" w:sz="0" w:space="0" w:color="auto"/>
                        <w:bottom w:val="none" w:sz="0" w:space="0" w:color="auto"/>
                        <w:right w:val="none" w:sz="0" w:space="0" w:color="auto"/>
                      </w:divBdr>
                      <w:divsChild>
                        <w:div w:id="407582548">
                          <w:marLeft w:val="0"/>
                          <w:marRight w:val="0"/>
                          <w:marTop w:val="0"/>
                          <w:marBottom w:val="0"/>
                          <w:divBdr>
                            <w:top w:val="none" w:sz="0" w:space="0" w:color="auto"/>
                            <w:left w:val="none" w:sz="0" w:space="0" w:color="auto"/>
                            <w:bottom w:val="none" w:sz="0" w:space="0" w:color="auto"/>
                            <w:right w:val="none" w:sz="0" w:space="0" w:color="auto"/>
                          </w:divBdr>
                          <w:divsChild>
                            <w:div w:id="464469037">
                              <w:marLeft w:val="0"/>
                              <w:marRight w:val="0"/>
                              <w:marTop w:val="0"/>
                              <w:marBottom w:val="0"/>
                              <w:divBdr>
                                <w:top w:val="none" w:sz="0" w:space="0" w:color="auto"/>
                                <w:left w:val="none" w:sz="0" w:space="0" w:color="auto"/>
                                <w:bottom w:val="none" w:sz="0" w:space="0" w:color="auto"/>
                                <w:right w:val="none" w:sz="0" w:space="0" w:color="auto"/>
                              </w:divBdr>
                            </w:div>
                            <w:div w:id="7923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7766">
                  <w:marLeft w:val="-420"/>
                  <w:marRight w:val="0"/>
                  <w:marTop w:val="0"/>
                  <w:marBottom w:val="0"/>
                  <w:divBdr>
                    <w:top w:val="none" w:sz="0" w:space="0" w:color="auto"/>
                    <w:left w:val="none" w:sz="0" w:space="0" w:color="auto"/>
                    <w:bottom w:val="none" w:sz="0" w:space="0" w:color="auto"/>
                    <w:right w:val="none" w:sz="0" w:space="0" w:color="auto"/>
                  </w:divBdr>
                  <w:divsChild>
                    <w:div w:id="1620333501">
                      <w:marLeft w:val="0"/>
                      <w:marRight w:val="0"/>
                      <w:marTop w:val="0"/>
                      <w:marBottom w:val="0"/>
                      <w:divBdr>
                        <w:top w:val="none" w:sz="0" w:space="0" w:color="auto"/>
                        <w:left w:val="none" w:sz="0" w:space="0" w:color="auto"/>
                        <w:bottom w:val="none" w:sz="0" w:space="0" w:color="auto"/>
                        <w:right w:val="none" w:sz="0" w:space="0" w:color="auto"/>
                      </w:divBdr>
                      <w:divsChild>
                        <w:div w:id="867108103">
                          <w:marLeft w:val="0"/>
                          <w:marRight w:val="0"/>
                          <w:marTop w:val="0"/>
                          <w:marBottom w:val="0"/>
                          <w:divBdr>
                            <w:top w:val="none" w:sz="0" w:space="0" w:color="auto"/>
                            <w:left w:val="none" w:sz="0" w:space="0" w:color="auto"/>
                            <w:bottom w:val="none" w:sz="0" w:space="0" w:color="auto"/>
                            <w:right w:val="none" w:sz="0" w:space="0" w:color="auto"/>
                          </w:divBdr>
                          <w:divsChild>
                            <w:div w:id="68700581">
                              <w:marLeft w:val="0"/>
                              <w:marRight w:val="0"/>
                              <w:marTop w:val="0"/>
                              <w:marBottom w:val="0"/>
                              <w:divBdr>
                                <w:top w:val="none" w:sz="0" w:space="0" w:color="auto"/>
                                <w:left w:val="none" w:sz="0" w:space="0" w:color="auto"/>
                                <w:bottom w:val="none" w:sz="0" w:space="0" w:color="auto"/>
                                <w:right w:val="none" w:sz="0" w:space="0" w:color="auto"/>
                              </w:divBdr>
                            </w:div>
                            <w:div w:id="17355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043">
                  <w:marLeft w:val="-420"/>
                  <w:marRight w:val="0"/>
                  <w:marTop w:val="0"/>
                  <w:marBottom w:val="0"/>
                  <w:divBdr>
                    <w:top w:val="none" w:sz="0" w:space="0" w:color="auto"/>
                    <w:left w:val="none" w:sz="0" w:space="0" w:color="auto"/>
                    <w:bottom w:val="none" w:sz="0" w:space="0" w:color="auto"/>
                    <w:right w:val="none" w:sz="0" w:space="0" w:color="auto"/>
                  </w:divBdr>
                  <w:divsChild>
                    <w:div w:id="1084492553">
                      <w:marLeft w:val="0"/>
                      <w:marRight w:val="0"/>
                      <w:marTop w:val="0"/>
                      <w:marBottom w:val="0"/>
                      <w:divBdr>
                        <w:top w:val="none" w:sz="0" w:space="0" w:color="auto"/>
                        <w:left w:val="none" w:sz="0" w:space="0" w:color="auto"/>
                        <w:bottom w:val="none" w:sz="0" w:space="0" w:color="auto"/>
                        <w:right w:val="none" w:sz="0" w:space="0" w:color="auto"/>
                      </w:divBdr>
                      <w:divsChild>
                        <w:div w:id="1401781502">
                          <w:marLeft w:val="0"/>
                          <w:marRight w:val="0"/>
                          <w:marTop w:val="0"/>
                          <w:marBottom w:val="0"/>
                          <w:divBdr>
                            <w:top w:val="none" w:sz="0" w:space="0" w:color="auto"/>
                            <w:left w:val="none" w:sz="0" w:space="0" w:color="auto"/>
                            <w:bottom w:val="none" w:sz="0" w:space="0" w:color="auto"/>
                            <w:right w:val="none" w:sz="0" w:space="0" w:color="auto"/>
                          </w:divBdr>
                          <w:divsChild>
                            <w:div w:id="1597665309">
                              <w:marLeft w:val="0"/>
                              <w:marRight w:val="0"/>
                              <w:marTop w:val="0"/>
                              <w:marBottom w:val="0"/>
                              <w:divBdr>
                                <w:top w:val="none" w:sz="0" w:space="0" w:color="auto"/>
                                <w:left w:val="none" w:sz="0" w:space="0" w:color="auto"/>
                                <w:bottom w:val="none" w:sz="0" w:space="0" w:color="auto"/>
                                <w:right w:val="none" w:sz="0" w:space="0" w:color="auto"/>
                              </w:divBdr>
                            </w:div>
                            <w:div w:id="7763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2850">
                  <w:marLeft w:val="-420"/>
                  <w:marRight w:val="0"/>
                  <w:marTop w:val="0"/>
                  <w:marBottom w:val="0"/>
                  <w:divBdr>
                    <w:top w:val="none" w:sz="0" w:space="0" w:color="auto"/>
                    <w:left w:val="none" w:sz="0" w:space="0" w:color="auto"/>
                    <w:bottom w:val="none" w:sz="0" w:space="0" w:color="auto"/>
                    <w:right w:val="none" w:sz="0" w:space="0" w:color="auto"/>
                  </w:divBdr>
                  <w:divsChild>
                    <w:div w:id="1535577935">
                      <w:marLeft w:val="0"/>
                      <w:marRight w:val="0"/>
                      <w:marTop w:val="0"/>
                      <w:marBottom w:val="0"/>
                      <w:divBdr>
                        <w:top w:val="none" w:sz="0" w:space="0" w:color="auto"/>
                        <w:left w:val="none" w:sz="0" w:space="0" w:color="auto"/>
                        <w:bottom w:val="none" w:sz="0" w:space="0" w:color="auto"/>
                        <w:right w:val="none" w:sz="0" w:space="0" w:color="auto"/>
                      </w:divBdr>
                      <w:divsChild>
                        <w:div w:id="1711421590">
                          <w:marLeft w:val="0"/>
                          <w:marRight w:val="0"/>
                          <w:marTop w:val="0"/>
                          <w:marBottom w:val="0"/>
                          <w:divBdr>
                            <w:top w:val="none" w:sz="0" w:space="0" w:color="auto"/>
                            <w:left w:val="none" w:sz="0" w:space="0" w:color="auto"/>
                            <w:bottom w:val="none" w:sz="0" w:space="0" w:color="auto"/>
                            <w:right w:val="none" w:sz="0" w:space="0" w:color="auto"/>
                          </w:divBdr>
                          <w:divsChild>
                            <w:div w:id="1701512962">
                              <w:marLeft w:val="0"/>
                              <w:marRight w:val="0"/>
                              <w:marTop w:val="0"/>
                              <w:marBottom w:val="0"/>
                              <w:divBdr>
                                <w:top w:val="none" w:sz="0" w:space="0" w:color="auto"/>
                                <w:left w:val="none" w:sz="0" w:space="0" w:color="auto"/>
                                <w:bottom w:val="none" w:sz="0" w:space="0" w:color="auto"/>
                                <w:right w:val="none" w:sz="0" w:space="0" w:color="auto"/>
                              </w:divBdr>
                            </w:div>
                            <w:div w:id="16742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276">
          <w:marLeft w:val="0"/>
          <w:marRight w:val="0"/>
          <w:marTop w:val="0"/>
          <w:marBottom w:val="0"/>
          <w:divBdr>
            <w:top w:val="none" w:sz="0" w:space="0" w:color="auto"/>
            <w:left w:val="none" w:sz="0" w:space="0" w:color="auto"/>
            <w:bottom w:val="none" w:sz="0" w:space="0" w:color="auto"/>
            <w:right w:val="none" w:sz="0" w:space="0" w:color="auto"/>
          </w:divBdr>
          <w:divsChild>
            <w:div w:id="1779056455">
              <w:marLeft w:val="0"/>
              <w:marRight w:val="0"/>
              <w:marTop w:val="0"/>
              <w:marBottom w:val="0"/>
              <w:divBdr>
                <w:top w:val="none" w:sz="0" w:space="0" w:color="auto"/>
                <w:left w:val="none" w:sz="0" w:space="0" w:color="auto"/>
                <w:bottom w:val="none" w:sz="0" w:space="0" w:color="auto"/>
                <w:right w:val="none" w:sz="0" w:space="0" w:color="auto"/>
              </w:divBdr>
              <w:divsChild>
                <w:div w:id="11786957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27726235">
          <w:marLeft w:val="0"/>
          <w:marRight w:val="0"/>
          <w:marTop w:val="0"/>
          <w:marBottom w:val="0"/>
          <w:divBdr>
            <w:top w:val="none" w:sz="0" w:space="0" w:color="auto"/>
            <w:left w:val="none" w:sz="0" w:space="0" w:color="auto"/>
            <w:bottom w:val="none" w:sz="0" w:space="0" w:color="auto"/>
            <w:right w:val="none" w:sz="0" w:space="0" w:color="auto"/>
          </w:divBdr>
          <w:divsChild>
            <w:div w:id="1138957495">
              <w:marLeft w:val="0"/>
              <w:marRight w:val="0"/>
              <w:marTop w:val="0"/>
              <w:marBottom w:val="0"/>
              <w:divBdr>
                <w:top w:val="none" w:sz="0" w:space="0" w:color="auto"/>
                <w:left w:val="none" w:sz="0" w:space="0" w:color="auto"/>
                <w:bottom w:val="none" w:sz="0" w:space="0" w:color="auto"/>
                <w:right w:val="none" w:sz="0" w:space="0" w:color="auto"/>
              </w:divBdr>
            </w:div>
          </w:divsChild>
        </w:div>
        <w:div w:id="1613245660">
          <w:marLeft w:val="0"/>
          <w:marRight w:val="0"/>
          <w:marTop w:val="0"/>
          <w:marBottom w:val="0"/>
          <w:divBdr>
            <w:top w:val="none" w:sz="0" w:space="0" w:color="auto"/>
            <w:left w:val="none" w:sz="0" w:space="0" w:color="auto"/>
            <w:bottom w:val="none" w:sz="0" w:space="0" w:color="auto"/>
            <w:right w:val="none" w:sz="0" w:space="0" w:color="auto"/>
          </w:divBdr>
          <w:divsChild>
            <w:div w:id="282925170">
              <w:marLeft w:val="0"/>
              <w:marRight w:val="0"/>
              <w:marTop w:val="0"/>
              <w:marBottom w:val="0"/>
              <w:divBdr>
                <w:top w:val="none" w:sz="0" w:space="0" w:color="auto"/>
                <w:left w:val="none" w:sz="0" w:space="0" w:color="auto"/>
                <w:bottom w:val="none" w:sz="0" w:space="0" w:color="auto"/>
                <w:right w:val="none" w:sz="0" w:space="0" w:color="auto"/>
              </w:divBdr>
              <w:divsChild>
                <w:div w:id="83869501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686446672">
          <w:marLeft w:val="0"/>
          <w:marRight w:val="0"/>
          <w:marTop w:val="0"/>
          <w:marBottom w:val="0"/>
          <w:divBdr>
            <w:top w:val="none" w:sz="0" w:space="0" w:color="auto"/>
            <w:left w:val="none" w:sz="0" w:space="0" w:color="auto"/>
            <w:bottom w:val="none" w:sz="0" w:space="0" w:color="auto"/>
            <w:right w:val="none" w:sz="0" w:space="0" w:color="auto"/>
          </w:divBdr>
          <w:divsChild>
            <w:div w:id="1472211542">
              <w:marLeft w:val="0"/>
              <w:marRight w:val="0"/>
              <w:marTop w:val="0"/>
              <w:marBottom w:val="0"/>
              <w:divBdr>
                <w:top w:val="none" w:sz="0" w:space="0" w:color="auto"/>
                <w:left w:val="none" w:sz="0" w:space="0" w:color="auto"/>
                <w:bottom w:val="none" w:sz="0" w:space="0" w:color="auto"/>
                <w:right w:val="none" w:sz="0" w:space="0" w:color="auto"/>
              </w:divBdr>
              <w:divsChild>
                <w:div w:id="8529047">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420614093">
      <w:bodyDiv w:val="1"/>
      <w:marLeft w:val="0"/>
      <w:marRight w:val="0"/>
      <w:marTop w:val="0"/>
      <w:marBottom w:val="0"/>
      <w:divBdr>
        <w:top w:val="none" w:sz="0" w:space="0" w:color="auto"/>
        <w:left w:val="none" w:sz="0" w:space="0" w:color="auto"/>
        <w:bottom w:val="none" w:sz="0" w:space="0" w:color="auto"/>
        <w:right w:val="none" w:sz="0" w:space="0" w:color="auto"/>
      </w:divBdr>
      <w:divsChild>
        <w:div w:id="1950232485">
          <w:marLeft w:val="0"/>
          <w:marRight w:val="0"/>
          <w:marTop w:val="0"/>
          <w:marBottom w:val="0"/>
          <w:divBdr>
            <w:top w:val="none" w:sz="0" w:space="0" w:color="auto"/>
            <w:left w:val="none" w:sz="0" w:space="0" w:color="auto"/>
            <w:bottom w:val="none" w:sz="0" w:space="0" w:color="auto"/>
            <w:right w:val="none" w:sz="0" w:space="0" w:color="auto"/>
          </w:divBdr>
          <w:divsChild>
            <w:div w:id="207690423">
              <w:marLeft w:val="0"/>
              <w:marRight w:val="0"/>
              <w:marTop w:val="0"/>
              <w:marBottom w:val="0"/>
              <w:divBdr>
                <w:top w:val="none" w:sz="0" w:space="0" w:color="auto"/>
                <w:left w:val="none" w:sz="0" w:space="0" w:color="auto"/>
                <w:bottom w:val="none" w:sz="0" w:space="0" w:color="auto"/>
                <w:right w:val="none" w:sz="0" w:space="0" w:color="auto"/>
              </w:divBdr>
              <w:divsChild>
                <w:div w:id="168115935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9284597">
          <w:marLeft w:val="0"/>
          <w:marRight w:val="0"/>
          <w:marTop w:val="0"/>
          <w:marBottom w:val="0"/>
          <w:divBdr>
            <w:top w:val="none" w:sz="0" w:space="0" w:color="auto"/>
            <w:left w:val="none" w:sz="0" w:space="0" w:color="auto"/>
            <w:bottom w:val="none" w:sz="0" w:space="0" w:color="auto"/>
            <w:right w:val="none" w:sz="0" w:space="0" w:color="auto"/>
          </w:divBdr>
          <w:divsChild>
            <w:div w:id="87041806">
              <w:marLeft w:val="0"/>
              <w:marRight w:val="0"/>
              <w:marTop w:val="0"/>
              <w:marBottom w:val="0"/>
              <w:divBdr>
                <w:top w:val="none" w:sz="0" w:space="0" w:color="auto"/>
                <w:left w:val="none" w:sz="0" w:space="0" w:color="auto"/>
                <w:bottom w:val="none" w:sz="0" w:space="0" w:color="auto"/>
                <w:right w:val="none" w:sz="0" w:space="0" w:color="auto"/>
              </w:divBdr>
              <w:divsChild>
                <w:div w:id="175925141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364797215">
          <w:marLeft w:val="0"/>
          <w:marRight w:val="0"/>
          <w:marTop w:val="0"/>
          <w:marBottom w:val="0"/>
          <w:divBdr>
            <w:top w:val="none" w:sz="0" w:space="0" w:color="auto"/>
            <w:left w:val="none" w:sz="0" w:space="0" w:color="auto"/>
            <w:bottom w:val="none" w:sz="0" w:space="0" w:color="auto"/>
            <w:right w:val="none" w:sz="0" w:space="0" w:color="auto"/>
          </w:divBdr>
          <w:divsChild>
            <w:div w:id="89401657">
              <w:marLeft w:val="0"/>
              <w:marRight w:val="0"/>
              <w:marTop w:val="0"/>
              <w:marBottom w:val="0"/>
              <w:divBdr>
                <w:top w:val="none" w:sz="0" w:space="0" w:color="auto"/>
                <w:left w:val="none" w:sz="0" w:space="0" w:color="auto"/>
                <w:bottom w:val="none" w:sz="0" w:space="0" w:color="auto"/>
                <w:right w:val="none" w:sz="0" w:space="0" w:color="auto"/>
              </w:divBdr>
              <w:divsChild>
                <w:div w:id="7696665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46391076">
          <w:marLeft w:val="0"/>
          <w:marRight w:val="0"/>
          <w:marTop w:val="0"/>
          <w:marBottom w:val="0"/>
          <w:divBdr>
            <w:top w:val="none" w:sz="0" w:space="0" w:color="auto"/>
            <w:left w:val="none" w:sz="0" w:space="0" w:color="auto"/>
            <w:bottom w:val="none" w:sz="0" w:space="0" w:color="auto"/>
            <w:right w:val="none" w:sz="0" w:space="0" w:color="auto"/>
          </w:divBdr>
          <w:divsChild>
            <w:div w:id="642199250">
              <w:marLeft w:val="0"/>
              <w:marRight w:val="0"/>
              <w:marTop w:val="0"/>
              <w:marBottom w:val="0"/>
              <w:divBdr>
                <w:top w:val="none" w:sz="0" w:space="0" w:color="auto"/>
                <w:left w:val="none" w:sz="0" w:space="0" w:color="auto"/>
                <w:bottom w:val="none" w:sz="0" w:space="0" w:color="auto"/>
                <w:right w:val="none" w:sz="0" w:space="0" w:color="auto"/>
              </w:divBdr>
              <w:divsChild>
                <w:div w:id="3546819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35872325">
          <w:marLeft w:val="0"/>
          <w:marRight w:val="0"/>
          <w:marTop w:val="0"/>
          <w:marBottom w:val="0"/>
          <w:divBdr>
            <w:top w:val="none" w:sz="0" w:space="0" w:color="auto"/>
            <w:left w:val="none" w:sz="0" w:space="0" w:color="auto"/>
            <w:bottom w:val="none" w:sz="0" w:space="0" w:color="auto"/>
            <w:right w:val="none" w:sz="0" w:space="0" w:color="auto"/>
          </w:divBdr>
          <w:divsChild>
            <w:div w:id="1123619193">
              <w:marLeft w:val="0"/>
              <w:marRight w:val="0"/>
              <w:marTop w:val="0"/>
              <w:marBottom w:val="0"/>
              <w:divBdr>
                <w:top w:val="none" w:sz="0" w:space="0" w:color="auto"/>
                <w:left w:val="none" w:sz="0" w:space="0" w:color="auto"/>
                <w:bottom w:val="none" w:sz="0" w:space="0" w:color="auto"/>
                <w:right w:val="none" w:sz="0" w:space="0" w:color="auto"/>
              </w:divBdr>
              <w:divsChild>
                <w:div w:id="1956446696">
                  <w:marLeft w:val="-420"/>
                  <w:marRight w:val="0"/>
                  <w:marTop w:val="0"/>
                  <w:marBottom w:val="0"/>
                  <w:divBdr>
                    <w:top w:val="none" w:sz="0" w:space="0" w:color="auto"/>
                    <w:left w:val="none" w:sz="0" w:space="0" w:color="auto"/>
                    <w:bottom w:val="none" w:sz="0" w:space="0" w:color="auto"/>
                    <w:right w:val="none" w:sz="0" w:space="0" w:color="auto"/>
                  </w:divBdr>
                  <w:divsChild>
                    <w:div w:id="316419855">
                      <w:marLeft w:val="0"/>
                      <w:marRight w:val="0"/>
                      <w:marTop w:val="0"/>
                      <w:marBottom w:val="0"/>
                      <w:divBdr>
                        <w:top w:val="none" w:sz="0" w:space="0" w:color="auto"/>
                        <w:left w:val="none" w:sz="0" w:space="0" w:color="auto"/>
                        <w:bottom w:val="none" w:sz="0" w:space="0" w:color="auto"/>
                        <w:right w:val="none" w:sz="0" w:space="0" w:color="auto"/>
                      </w:divBdr>
                      <w:divsChild>
                        <w:div w:id="1006906461">
                          <w:marLeft w:val="0"/>
                          <w:marRight w:val="0"/>
                          <w:marTop w:val="0"/>
                          <w:marBottom w:val="0"/>
                          <w:divBdr>
                            <w:top w:val="none" w:sz="0" w:space="0" w:color="auto"/>
                            <w:left w:val="none" w:sz="0" w:space="0" w:color="auto"/>
                            <w:bottom w:val="none" w:sz="0" w:space="0" w:color="auto"/>
                            <w:right w:val="none" w:sz="0" w:space="0" w:color="auto"/>
                          </w:divBdr>
                          <w:divsChild>
                            <w:div w:id="654577952">
                              <w:marLeft w:val="0"/>
                              <w:marRight w:val="0"/>
                              <w:marTop w:val="0"/>
                              <w:marBottom w:val="0"/>
                              <w:divBdr>
                                <w:top w:val="none" w:sz="0" w:space="0" w:color="auto"/>
                                <w:left w:val="none" w:sz="0" w:space="0" w:color="auto"/>
                                <w:bottom w:val="none" w:sz="0" w:space="0" w:color="auto"/>
                                <w:right w:val="none" w:sz="0" w:space="0" w:color="auto"/>
                              </w:divBdr>
                            </w:div>
                            <w:div w:id="2046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5921">
                  <w:marLeft w:val="-420"/>
                  <w:marRight w:val="0"/>
                  <w:marTop w:val="0"/>
                  <w:marBottom w:val="0"/>
                  <w:divBdr>
                    <w:top w:val="none" w:sz="0" w:space="0" w:color="auto"/>
                    <w:left w:val="none" w:sz="0" w:space="0" w:color="auto"/>
                    <w:bottom w:val="none" w:sz="0" w:space="0" w:color="auto"/>
                    <w:right w:val="none" w:sz="0" w:space="0" w:color="auto"/>
                  </w:divBdr>
                  <w:divsChild>
                    <w:div w:id="1253010573">
                      <w:marLeft w:val="0"/>
                      <w:marRight w:val="0"/>
                      <w:marTop w:val="0"/>
                      <w:marBottom w:val="0"/>
                      <w:divBdr>
                        <w:top w:val="none" w:sz="0" w:space="0" w:color="auto"/>
                        <w:left w:val="none" w:sz="0" w:space="0" w:color="auto"/>
                        <w:bottom w:val="none" w:sz="0" w:space="0" w:color="auto"/>
                        <w:right w:val="none" w:sz="0" w:space="0" w:color="auto"/>
                      </w:divBdr>
                      <w:divsChild>
                        <w:div w:id="393089287">
                          <w:marLeft w:val="0"/>
                          <w:marRight w:val="0"/>
                          <w:marTop w:val="0"/>
                          <w:marBottom w:val="0"/>
                          <w:divBdr>
                            <w:top w:val="none" w:sz="0" w:space="0" w:color="auto"/>
                            <w:left w:val="none" w:sz="0" w:space="0" w:color="auto"/>
                            <w:bottom w:val="none" w:sz="0" w:space="0" w:color="auto"/>
                            <w:right w:val="none" w:sz="0" w:space="0" w:color="auto"/>
                          </w:divBdr>
                          <w:divsChild>
                            <w:div w:id="776677937">
                              <w:marLeft w:val="0"/>
                              <w:marRight w:val="0"/>
                              <w:marTop w:val="0"/>
                              <w:marBottom w:val="0"/>
                              <w:divBdr>
                                <w:top w:val="none" w:sz="0" w:space="0" w:color="auto"/>
                                <w:left w:val="none" w:sz="0" w:space="0" w:color="auto"/>
                                <w:bottom w:val="none" w:sz="0" w:space="0" w:color="auto"/>
                                <w:right w:val="none" w:sz="0" w:space="0" w:color="auto"/>
                              </w:divBdr>
                            </w:div>
                            <w:div w:id="94138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29262">
                  <w:marLeft w:val="-420"/>
                  <w:marRight w:val="0"/>
                  <w:marTop w:val="0"/>
                  <w:marBottom w:val="0"/>
                  <w:divBdr>
                    <w:top w:val="none" w:sz="0" w:space="0" w:color="auto"/>
                    <w:left w:val="none" w:sz="0" w:space="0" w:color="auto"/>
                    <w:bottom w:val="none" w:sz="0" w:space="0" w:color="auto"/>
                    <w:right w:val="none" w:sz="0" w:space="0" w:color="auto"/>
                  </w:divBdr>
                  <w:divsChild>
                    <w:div w:id="619144087">
                      <w:marLeft w:val="0"/>
                      <w:marRight w:val="0"/>
                      <w:marTop w:val="0"/>
                      <w:marBottom w:val="0"/>
                      <w:divBdr>
                        <w:top w:val="none" w:sz="0" w:space="0" w:color="auto"/>
                        <w:left w:val="none" w:sz="0" w:space="0" w:color="auto"/>
                        <w:bottom w:val="none" w:sz="0" w:space="0" w:color="auto"/>
                        <w:right w:val="none" w:sz="0" w:space="0" w:color="auto"/>
                      </w:divBdr>
                      <w:divsChild>
                        <w:div w:id="1158695265">
                          <w:marLeft w:val="0"/>
                          <w:marRight w:val="0"/>
                          <w:marTop w:val="0"/>
                          <w:marBottom w:val="0"/>
                          <w:divBdr>
                            <w:top w:val="none" w:sz="0" w:space="0" w:color="auto"/>
                            <w:left w:val="none" w:sz="0" w:space="0" w:color="auto"/>
                            <w:bottom w:val="none" w:sz="0" w:space="0" w:color="auto"/>
                            <w:right w:val="none" w:sz="0" w:space="0" w:color="auto"/>
                          </w:divBdr>
                          <w:divsChild>
                            <w:div w:id="852500472">
                              <w:marLeft w:val="0"/>
                              <w:marRight w:val="0"/>
                              <w:marTop w:val="0"/>
                              <w:marBottom w:val="0"/>
                              <w:divBdr>
                                <w:top w:val="none" w:sz="0" w:space="0" w:color="auto"/>
                                <w:left w:val="none" w:sz="0" w:space="0" w:color="auto"/>
                                <w:bottom w:val="none" w:sz="0" w:space="0" w:color="auto"/>
                                <w:right w:val="none" w:sz="0" w:space="0" w:color="auto"/>
                              </w:divBdr>
                            </w:div>
                            <w:div w:id="20290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82319">
                  <w:marLeft w:val="-420"/>
                  <w:marRight w:val="0"/>
                  <w:marTop w:val="0"/>
                  <w:marBottom w:val="0"/>
                  <w:divBdr>
                    <w:top w:val="none" w:sz="0" w:space="0" w:color="auto"/>
                    <w:left w:val="none" w:sz="0" w:space="0" w:color="auto"/>
                    <w:bottom w:val="none" w:sz="0" w:space="0" w:color="auto"/>
                    <w:right w:val="none" w:sz="0" w:space="0" w:color="auto"/>
                  </w:divBdr>
                  <w:divsChild>
                    <w:div w:id="1490364743">
                      <w:marLeft w:val="0"/>
                      <w:marRight w:val="0"/>
                      <w:marTop w:val="0"/>
                      <w:marBottom w:val="0"/>
                      <w:divBdr>
                        <w:top w:val="none" w:sz="0" w:space="0" w:color="auto"/>
                        <w:left w:val="none" w:sz="0" w:space="0" w:color="auto"/>
                        <w:bottom w:val="none" w:sz="0" w:space="0" w:color="auto"/>
                        <w:right w:val="none" w:sz="0" w:space="0" w:color="auto"/>
                      </w:divBdr>
                      <w:divsChild>
                        <w:div w:id="2134203527">
                          <w:marLeft w:val="0"/>
                          <w:marRight w:val="0"/>
                          <w:marTop w:val="0"/>
                          <w:marBottom w:val="0"/>
                          <w:divBdr>
                            <w:top w:val="none" w:sz="0" w:space="0" w:color="auto"/>
                            <w:left w:val="none" w:sz="0" w:space="0" w:color="auto"/>
                            <w:bottom w:val="none" w:sz="0" w:space="0" w:color="auto"/>
                            <w:right w:val="none" w:sz="0" w:space="0" w:color="auto"/>
                          </w:divBdr>
                          <w:divsChild>
                            <w:div w:id="759760707">
                              <w:marLeft w:val="0"/>
                              <w:marRight w:val="0"/>
                              <w:marTop w:val="0"/>
                              <w:marBottom w:val="0"/>
                              <w:divBdr>
                                <w:top w:val="none" w:sz="0" w:space="0" w:color="auto"/>
                                <w:left w:val="none" w:sz="0" w:space="0" w:color="auto"/>
                                <w:bottom w:val="none" w:sz="0" w:space="0" w:color="auto"/>
                                <w:right w:val="none" w:sz="0" w:space="0" w:color="auto"/>
                              </w:divBdr>
                            </w:div>
                            <w:div w:id="7590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157706">
          <w:marLeft w:val="0"/>
          <w:marRight w:val="0"/>
          <w:marTop w:val="0"/>
          <w:marBottom w:val="0"/>
          <w:divBdr>
            <w:top w:val="none" w:sz="0" w:space="0" w:color="auto"/>
            <w:left w:val="none" w:sz="0" w:space="0" w:color="auto"/>
            <w:bottom w:val="none" w:sz="0" w:space="0" w:color="auto"/>
            <w:right w:val="none" w:sz="0" w:space="0" w:color="auto"/>
          </w:divBdr>
          <w:divsChild>
            <w:div w:id="2071465101">
              <w:marLeft w:val="0"/>
              <w:marRight w:val="0"/>
              <w:marTop w:val="0"/>
              <w:marBottom w:val="0"/>
              <w:divBdr>
                <w:top w:val="none" w:sz="0" w:space="0" w:color="auto"/>
                <w:left w:val="none" w:sz="0" w:space="0" w:color="auto"/>
                <w:bottom w:val="none" w:sz="0" w:space="0" w:color="auto"/>
                <w:right w:val="none" w:sz="0" w:space="0" w:color="auto"/>
              </w:divBdr>
              <w:divsChild>
                <w:div w:id="124672399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6402016">
          <w:marLeft w:val="0"/>
          <w:marRight w:val="0"/>
          <w:marTop w:val="0"/>
          <w:marBottom w:val="0"/>
          <w:divBdr>
            <w:top w:val="none" w:sz="0" w:space="0" w:color="auto"/>
            <w:left w:val="none" w:sz="0" w:space="0" w:color="auto"/>
            <w:bottom w:val="none" w:sz="0" w:space="0" w:color="auto"/>
            <w:right w:val="none" w:sz="0" w:space="0" w:color="auto"/>
          </w:divBdr>
          <w:divsChild>
            <w:div w:id="1400400389">
              <w:marLeft w:val="0"/>
              <w:marRight w:val="0"/>
              <w:marTop w:val="0"/>
              <w:marBottom w:val="0"/>
              <w:divBdr>
                <w:top w:val="none" w:sz="0" w:space="0" w:color="auto"/>
                <w:left w:val="none" w:sz="0" w:space="0" w:color="auto"/>
                <w:bottom w:val="none" w:sz="0" w:space="0" w:color="auto"/>
                <w:right w:val="none" w:sz="0" w:space="0" w:color="auto"/>
              </w:divBdr>
            </w:div>
          </w:divsChild>
        </w:div>
        <w:div w:id="1594777132">
          <w:marLeft w:val="0"/>
          <w:marRight w:val="0"/>
          <w:marTop w:val="0"/>
          <w:marBottom w:val="0"/>
          <w:divBdr>
            <w:top w:val="none" w:sz="0" w:space="0" w:color="auto"/>
            <w:left w:val="none" w:sz="0" w:space="0" w:color="auto"/>
            <w:bottom w:val="none" w:sz="0" w:space="0" w:color="auto"/>
            <w:right w:val="none" w:sz="0" w:space="0" w:color="auto"/>
          </w:divBdr>
          <w:divsChild>
            <w:div w:id="627321718">
              <w:marLeft w:val="0"/>
              <w:marRight w:val="0"/>
              <w:marTop w:val="0"/>
              <w:marBottom w:val="0"/>
              <w:divBdr>
                <w:top w:val="none" w:sz="0" w:space="0" w:color="auto"/>
                <w:left w:val="none" w:sz="0" w:space="0" w:color="auto"/>
                <w:bottom w:val="none" w:sz="0" w:space="0" w:color="auto"/>
                <w:right w:val="none" w:sz="0" w:space="0" w:color="auto"/>
              </w:divBdr>
              <w:divsChild>
                <w:div w:id="201715080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89095855">
          <w:marLeft w:val="0"/>
          <w:marRight w:val="0"/>
          <w:marTop w:val="0"/>
          <w:marBottom w:val="0"/>
          <w:divBdr>
            <w:top w:val="none" w:sz="0" w:space="0" w:color="auto"/>
            <w:left w:val="none" w:sz="0" w:space="0" w:color="auto"/>
            <w:bottom w:val="none" w:sz="0" w:space="0" w:color="auto"/>
            <w:right w:val="none" w:sz="0" w:space="0" w:color="auto"/>
          </w:divBdr>
          <w:divsChild>
            <w:div w:id="1670281208">
              <w:marLeft w:val="0"/>
              <w:marRight w:val="0"/>
              <w:marTop w:val="0"/>
              <w:marBottom w:val="0"/>
              <w:divBdr>
                <w:top w:val="none" w:sz="0" w:space="0" w:color="auto"/>
                <w:left w:val="none" w:sz="0" w:space="0" w:color="auto"/>
                <w:bottom w:val="none" w:sz="0" w:space="0" w:color="auto"/>
                <w:right w:val="none" w:sz="0" w:space="0" w:color="auto"/>
              </w:divBdr>
              <w:divsChild>
                <w:div w:id="165124968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119495129">
      <w:bodyDiv w:val="1"/>
      <w:marLeft w:val="0"/>
      <w:marRight w:val="0"/>
      <w:marTop w:val="0"/>
      <w:marBottom w:val="0"/>
      <w:divBdr>
        <w:top w:val="none" w:sz="0" w:space="0" w:color="auto"/>
        <w:left w:val="none" w:sz="0" w:space="0" w:color="auto"/>
        <w:bottom w:val="none" w:sz="0" w:space="0" w:color="auto"/>
        <w:right w:val="none" w:sz="0" w:space="0" w:color="auto"/>
      </w:divBdr>
    </w:div>
    <w:div w:id="1234849799">
      <w:bodyDiv w:val="1"/>
      <w:marLeft w:val="0"/>
      <w:marRight w:val="0"/>
      <w:marTop w:val="0"/>
      <w:marBottom w:val="0"/>
      <w:divBdr>
        <w:top w:val="none" w:sz="0" w:space="0" w:color="auto"/>
        <w:left w:val="none" w:sz="0" w:space="0" w:color="auto"/>
        <w:bottom w:val="none" w:sz="0" w:space="0" w:color="auto"/>
        <w:right w:val="none" w:sz="0" w:space="0" w:color="auto"/>
      </w:divBdr>
      <w:divsChild>
        <w:div w:id="1741366867">
          <w:marLeft w:val="547"/>
          <w:marRight w:val="0"/>
          <w:marTop w:val="0"/>
          <w:marBottom w:val="0"/>
          <w:divBdr>
            <w:top w:val="none" w:sz="0" w:space="0" w:color="auto"/>
            <w:left w:val="none" w:sz="0" w:space="0" w:color="auto"/>
            <w:bottom w:val="none" w:sz="0" w:space="0" w:color="auto"/>
            <w:right w:val="none" w:sz="0" w:space="0" w:color="auto"/>
          </w:divBdr>
        </w:div>
      </w:divsChild>
    </w:div>
    <w:div w:id="1832328429">
      <w:bodyDiv w:val="1"/>
      <w:marLeft w:val="0"/>
      <w:marRight w:val="0"/>
      <w:marTop w:val="0"/>
      <w:marBottom w:val="0"/>
      <w:divBdr>
        <w:top w:val="none" w:sz="0" w:space="0" w:color="auto"/>
        <w:left w:val="none" w:sz="0" w:space="0" w:color="auto"/>
        <w:bottom w:val="none" w:sz="0" w:space="0" w:color="auto"/>
        <w:right w:val="none" w:sz="0" w:space="0" w:color="auto"/>
      </w:divBdr>
      <w:divsChild>
        <w:div w:id="13235108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01B1-7F49-4616-B332-50076408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1424</Words>
  <Characters>8545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Salis Karolina</cp:lastModifiedBy>
  <cp:revision>18</cp:revision>
  <cp:lastPrinted>2024-08-14T11:06:00Z</cp:lastPrinted>
  <dcterms:created xsi:type="dcterms:W3CDTF">2025-08-30T17:27:00Z</dcterms:created>
  <dcterms:modified xsi:type="dcterms:W3CDTF">2025-11-16T11:43:00Z</dcterms:modified>
</cp:coreProperties>
</file>